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1A" w:rsidRDefault="00403D97" w:rsidP="00403D97">
      <w:pPr>
        <w:jc w:val="center"/>
        <w:rPr>
          <w:b/>
          <w:sz w:val="40"/>
          <w:szCs w:val="40"/>
        </w:rPr>
      </w:pPr>
      <w:r w:rsidRPr="00403D97">
        <w:rPr>
          <w:b/>
          <w:sz w:val="40"/>
          <w:szCs w:val="40"/>
        </w:rPr>
        <w:t>Foreign Disclosure Useful Links and References</w:t>
      </w:r>
    </w:p>
    <w:p w:rsidR="00403D97" w:rsidRDefault="00403D97" w:rsidP="00403D97">
      <w:pPr>
        <w:jc w:val="center"/>
        <w:rPr>
          <w:sz w:val="24"/>
          <w:szCs w:val="24"/>
        </w:rPr>
      </w:pPr>
      <w:r w:rsidRPr="00403D97">
        <w:rPr>
          <w:sz w:val="24"/>
          <w:szCs w:val="24"/>
        </w:rPr>
        <w:t>June 2011</w:t>
      </w:r>
    </w:p>
    <w:p w:rsidR="00403D97" w:rsidRDefault="00403D97" w:rsidP="00403D97">
      <w:pPr>
        <w:rPr>
          <w:sz w:val="24"/>
          <w:szCs w:val="24"/>
        </w:rPr>
      </w:pPr>
    </w:p>
    <w:p w:rsidR="000F0C15" w:rsidRDefault="000F0C15" w:rsidP="00403D97">
      <w:pPr>
        <w:rPr>
          <w:sz w:val="24"/>
          <w:szCs w:val="24"/>
        </w:rPr>
      </w:pPr>
      <w:r w:rsidRPr="00E812F0">
        <w:rPr>
          <w:b/>
          <w:sz w:val="28"/>
          <w:szCs w:val="28"/>
        </w:rPr>
        <w:t>S</w:t>
      </w:r>
      <w:r w:rsidR="006C2060">
        <w:rPr>
          <w:b/>
          <w:sz w:val="28"/>
          <w:szCs w:val="28"/>
        </w:rPr>
        <w:t>TRATEGIC GUIDANCE</w:t>
      </w:r>
      <w:r w:rsidRPr="00E812F0">
        <w:rPr>
          <w:b/>
          <w:sz w:val="28"/>
          <w:szCs w:val="28"/>
        </w:rPr>
        <w:t>:</w:t>
      </w:r>
      <w:r>
        <w:rPr>
          <w:sz w:val="24"/>
          <w:szCs w:val="24"/>
        </w:rPr>
        <w:t xml:space="preserve">  Foreign disclosure is a critical component </w:t>
      </w:r>
      <w:r w:rsidR="00E812F0">
        <w:rPr>
          <w:sz w:val="24"/>
          <w:szCs w:val="24"/>
        </w:rPr>
        <w:t xml:space="preserve">of American foreign policy. </w:t>
      </w:r>
      <w:r w:rsidR="001B403E">
        <w:rPr>
          <w:sz w:val="24"/>
          <w:szCs w:val="24"/>
        </w:rPr>
        <w:t xml:space="preserve"> </w:t>
      </w:r>
      <w:r w:rsidR="00E812F0">
        <w:rPr>
          <w:sz w:val="24"/>
          <w:szCs w:val="24"/>
        </w:rPr>
        <w:t>It provides opportunities to shape and influence international security cooperation.  In order to better understand why the USG may or may not be willing to share classified and</w:t>
      </w:r>
      <w:r w:rsidR="001B403E">
        <w:rPr>
          <w:sz w:val="24"/>
          <w:szCs w:val="24"/>
        </w:rPr>
        <w:t>/</w:t>
      </w:r>
      <w:r w:rsidR="00E812F0">
        <w:rPr>
          <w:sz w:val="24"/>
          <w:szCs w:val="24"/>
        </w:rPr>
        <w:t>or controlled military information with foreign governments and international organizations, it is essential that the foreign disclosure officer know and understand the strategic underpinnings of their daily efforts.</w:t>
      </w:r>
    </w:p>
    <w:p w:rsidR="00E812F0" w:rsidRPr="00E812F0" w:rsidRDefault="00E812F0" w:rsidP="00E812F0">
      <w:pPr>
        <w:pStyle w:val="NormalWeb"/>
        <w:rPr>
          <w:rFonts w:ascii="Calibri" w:hAnsi="Calibri"/>
        </w:rPr>
      </w:pPr>
      <w:r>
        <w:rPr>
          <w:rFonts w:ascii="Calibri" w:hAnsi="Calibri"/>
          <w:b/>
        </w:rPr>
        <w:t>-</w:t>
      </w:r>
      <w:r w:rsidRPr="00E812F0">
        <w:rPr>
          <w:rFonts w:ascii="Calibri" w:hAnsi="Calibri"/>
          <w:b/>
        </w:rPr>
        <w:t>The National Security Strategy:</w:t>
      </w:r>
      <w:r w:rsidRPr="00E812F0">
        <w:rPr>
          <w:rFonts w:ascii="Calibri" w:hAnsi="Calibri"/>
        </w:rPr>
        <w:t xml:space="preserve">  </w:t>
      </w:r>
      <w:r w:rsidRPr="00E812F0">
        <w:rPr>
          <w:rFonts w:ascii="Calibri" w:hAnsi="Calibri"/>
          <w:color w:val="000000"/>
        </w:rPr>
        <w:t xml:space="preserve">The </w:t>
      </w:r>
      <w:r w:rsidRPr="00E812F0">
        <w:rPr>
          <w:rFonts w:ascii="Calibri" w:hAnsi="Calibri"/>
          <w:bCs/>
          <w:color w:val="000000"/>
        </w:rPr>
        <w:t>National Security Strategy</w:t>
      </w:r>
      <w:r w:rsidRPr="00E812F0">
        <w:rPr>
          <w:rFonts w:ascii="Calibri" w:hAnsi="Calibri"/>
          <w:color w:val="000000"/>
        </w:rPr>
        <w:t xml:space="preserve"> is a document prepared periodically by the </w:t>
      </w:r>
      <w:hyperlink r:id="rId7" w:tooltip="Executive branch" w:history="1">
        <w:r w:rsidRPr="00E812F0">
          <w:rPr>
            <w:rStyle w:val="Hyperlink"/>
            <w:rFonts w:ascii="Calibri" w:hAnsi="Calibri"/>
            <w:color w:val="000000"/>
            <w:u w:val="none"/>
          </w:rPr>
          <w:t>executive branch</w:t>
        </w:r>
      </w:hyperlink>
      <w:r w:rsidRPr="00E812F0">
        <w:rPr>
          <w:rFonts w:ascii="Calibri" w:hAnsi="Calibri"/>
          <w:color w:val="000000"/>
        </w:rPr>
        <w:t xml:space="preserve"> of the government of the </w:t>
      </w:r>
      <w:hyperlink r:id="rId8" w:tooltip="United States" w:history="1">
        <w:r w:rsidRPr="00E812F0">
          <w:rPr>
            <w:rStyle w:val="Hyperlink"/>
            <w:rFonts w:ascii="Calibri" w:hAnsi="Calibri"/>
            <w:color w:val="000000"/>
            <w:u w:val="none"/>
          </w:rPr>
          <w:t>United States</w:t>
        </w:r>
      </w:hyperlink>
      <w:r w:rsidRPr="00E812F0">
        <w:rPr>
          <w:rFonts w:ascii="Calibri" w:hAnsi="Calibri"/>
          <w:color w:val="000000"/>
        </w:rPr>
        <w:t xml:space="preserve"> for Congress which outlines the major </w:t>
      </w:r>
      <w:hyperlink r:id="rId9" w:tooltip="National security" w:history="1">
        <w:r w:rsidRPr="00E812F0">
          <w:rPr>
            <w:rStyle w:val="Hyperlink"/>
            <w:rFonts w:ascii="Calibri" w:hAnsi="Calibri"/>
            <w:color w:val="000000"/>
            <w:u w:val="none"/>
          </w:rPr>
          <w:t>national security</w:t>
        </w:r>
      </w:hyperlink>
      <w:r w:rsidRPr="00E812F0">
        <w:rPr>
          <w:rFonts w:ascii="Calibri" w:hAnsi="Calibri"/>
          <w:color w:val="000000"/>
        </w:rPr>
        <w:t xml:space="preserve"> concerns of the United States and how the administration plans to deal with them. The legal foundation for the document is spelled out in the </w:t>
      </w:r>
      <w:hyperlink r:id="rId10" w:tooltip="Goldwater-Nichols Act" w:history="1">
        <w:r w:rsidRPr="00E812F0">
          <w:rPr>
            <w:rStyle w:val="Hyperlink"/>
            <w:rFonts w:ascii="Calibri" w:hAnsi="Calibri"/>
            <w:color w:val="000000"/>
            <w:u w:val="none"/>
          </w:rPr>
          <w:t>Goldwater-Nichols Act</w:t>
        </w:r>
      </w:hyperlink>
      <w:r w:rsidRPr="00E812F0">
        <w:rPr>
          <w:rFonts w:ascii="Calibri" w:hAnsi="Calibri"/>
          <w:color w:val="000000"/>
        </w:rPr>
        <w:t xml:space="preserve">. The document is purposely general in content (contrast with the </w:t>
      </w:r>
      <w:hyperlink r:id="rId11" w:tooltip="National Military Strategy" w:history="1">
        <w:r w:rsidRPr="00E812F0">
          <w:rPr>
            <w:rStyle w:val="Hyperlink"/>
            <w:rFonts w:ascii="Calibri" w:hAnsi="Calibri"/>
            <w:color w:val="000000"/>
            <w:u w:val="none"/>
          </w:rPr>
          <w:t>National Military Strategy</w:t>
        </w:r>
      </w:hyperlink>
      <w:r w:rsidRPr="00E812F0">
        <w:rPr>
          <w:rFonts w:ascii="Calibri" w:hAnsi="Calibri"/>
          <w:color w:val="000000"/>
        </w:rPr>
        <w:t>, NMS) and its implementation relies on elaborating guidance provided in supporting documents (including the NMS).</w:t>
      </w:r>
    </w:p>
    <w:p w:rsidR="00E812F0" w:rsidRDefault="00D52E61" w:rsidP="00403D97">
      <w:pPr>
        <w:rPr>
          <w:sz w:val="24"/>
          <w:szCs w:val="24"/>
        </w:rPr>
      </w:pPr>
      <w:hyperlink r:id="rId12" w:history="1">
        <w:r w:rsidR="00E812F0" w:rsidRPr="008F3B95">
          <w:rPr>
            <w:rStyle w:val="Hyperlink"/>
            <w:sz w:val="24"/>
            <w:szCs w:val="24"/>
          </w:rPr>
          <w:t>http://www.whitehouse.gov/sites/default/files/rss_viewer/national_security_strategy.pdf</w:t>
        </w:r>
      </w:hyperlink>
    </w:p>
    <w:p w:rsidR="006C2060" w:rsidRDefault="00E812F0" w:rsidP="006C2060">
      <w:pPr>
        <w:pStyle w:val="NormalWeb"/>
        <w:rPr>
          <w:rFonts w:ascii="Calibri" w:hAnsi="Calibri"/>
          <w:color w:val="000000"/>
        </w:rPr>
      </w:pPr>
      <w:r w:rsidRPr="00E812F0">
        <w:rPr>
          <w:rFonts w:ascii="Calibri" w:hAnsi="Calibri"/>
        </w:rPr>
        <w:t>-</w:t>
      </w:r>
      <w:r w:rsidRPr="00E812F0">
        <w:rPr>
          <w:rFonts w:ascii="Calibri" w:hAnsi="Calibri"/>
          <w:b/>
        </w:rPr>
        <w:t>The National Military Strategy:</w:t>
      </w:r>
      <w:r w:rsidRPr="00E812F0">
        <w:rPr>
          <w:rFonts w:ascii="Calibri" w:hAnsi="Calibri"/>
        </w:rPr>
        <w:t xml:space="preserve"> </w:t>
      </w:r>
      <w:r w:rsidRPr="00E812F0">
        <w:rPr>
          <w:rFonts w:ascii="Calibri" w:hAnsi="Calibri"/>
          <w:color w:val="000000"/>
        </w:rPr>
        <w:t xml:space="preserve">The </w:t>
      </w:r>
      <w:r w:rsidRPr="00E812F0">
        <w:rPr>
          <w:rFonts w:ascii="Calibri" w:hAnsi="Calibri"/>
          <w:bCs/>
          <w:color w:val="000000"/>
        </w:rPr>
        <w:t>National Military Strategy (of the United States)</w:t>
      </w:r>
      <w:r w:rsidRPr="00E812F0">
        <w:rPr>
          <w:rFonts w:ascii="Calibri" w:hAnsi="Calibri"/>
          <w:color w:val="000000"/>
        </w:rPr>
        <w:t xml:space="preserve"> (</w:t>
      </w:r>
      <w:r w:rsidRPr="00E812F0">
        <w:rPr>
          <w:rFonts w:ascii="Calibri" w:hAnsi="Calibri"/>
          <w:bCs/>
          <w:color w:val="000000"/>
        </w:rPr>
        <w:t>NMS</w:t>
      </w:r>
      <w:r w:rsidRPr="00E812F0">
        <w:rPr>
          <w:rFonts w:ascii="Calibri" w:hAnsi="Calibri"/>
          <w:color w:val="000000"/>
        </w:rPr>
        <w:t xml:space="preserve">) is issued by the </w:t>
      </w:r>
      <w:hyperlink r:id="rId13" w:tooltip="Chairman of the Joint Chiefs of Staff" w:history="1">
        <w:r w:rsidRPr="00E812F0">
          <w:rPr>
            <w:rStyle w:val="Hyperlink"/>
            <w:rFonts w:ascii="Calibri" w:hAnsi="Calibri"/>
            <w:color w:val="000000"/>
            <w:u w:val="none"/>
          </w:rPr>
          <w:t>Chairman of the Joint Chiefs of Staff</w:t>
        </w:r>
      </w:hyperlink>
      <w:r w:rsidRPr="00E812F0">
        <w:rPr>
          <w:rFonts w:ascii="Calibri" w:hAnsi="Calibri"/>
          <w:color w:val="000000"/>
        </w:rPr>
        <w:t xml:space="preserve"> as a </w:t>
      </w:r>
      <w:hyperlink r:id="rId14" w:tooltip="Deliverable" w:history="1">
        <w:r w:rsidRPr="00E812F0">
          <w:rPr>
            <w:rStyle w:val="Hyperlink"/>
            <w:rFonts w:ascii="Calibri" w:hAnsi="Calibri"/>
            <w:color w:val="000000"/>
            <w:u w:val="none"/>
          </w:rPr>
          <w:t>deliverable</w:t>
        </w:r>
      </w:hyperlink>
      <w:r w:rsidRPr="00E812F0">
        <w:rPr>
          <w:rFonts w:ascii="Calibri" w:hAnsi="Calibri"/>
          <w:color w:val="000000"/>
        </w:rPr>
        <w:t xml:space="preserve"> to the </w:t>
      </w:r>
      <w:hyperlink r:id="rId15" w:tooltip="United States Secretary of Defense" w:history="1">
        <w:r w:rsidRPr="00E812F0">
          <w:rPr>
            <w:rStyle w:val="Hyperlink"/>
            <w:rFonts w:ascii="Calibri" w:hAnsi="Calibri"/>
            <w:color w:val="000000"/>
            <w:u w:val="none"/>
          </w:rPr>
          <w:t>Secretary of Defense</w:t>
        </w:r>
      </w:hyperlink>
      <w:r w:rsidRPr="00E812F0">
        <w:rPr>
          <w:rFonts w:ascii="Calibri" w:hAnsi="Calibri"/>
          <w:color w:val="000000"/>
        </w:rPr>
        <w:t xml:space="preserve"> briefly outlining the strategic aims of the armed services. The NMS's chief source of guidance is the </w:t>
      </w:r>
      <w:hyperlink r:id="rId16" w:tooltip="National Security Strategy of the United States" w:history="1">
        <w:r w:rsidRPr="00E812F0">
          <w:rPr>
            <w:rStyle w:val="Hyperlink"/>
            <w:rFonts w:ascii="Calibri" w:hAnsi="Calibri"/>
            <w:color w:val="000000"/>
            <w:u w:val="none"/>
          </w:rPr>
          <w:t>National Security Strategy</w:t>
        </w:r>
      </w:hyperlink>
      <w:r w:rsidRPr="00E812F0">
        <w:rPr>
          <w:rFonts w:ascii="Calibri" w:hAnsi="Calibri"/>
          <w:color w:val="000000"/>
        </w:rPr>
        <w:t xml:space="preserve"> document.</w:t>
      </w:r>
    </w:p>
    <w:p w:rsidR="00E812F0" w:rsidRDefault="00D52E61" w:rsidP="006C2060">
      <w:pPr>
        <w:pStyle w:val="NormalWeb"/>
      </w:pPr>
      <w:hyperlink r:id="rId17" w:history="1">
        <w:r w:rsidR="00534FC5" w:rsidRPr="008F3B95">
          <w:rPr>
            <w:rStyle w:val="Hyperlink"/>
          </w:rPr>
          <w:t>http://www.jcs.mil//content/files/2011-02/020811084800_2011_NMS_-_08_FEB_2011.pdf</w:t>
        </w:r>
      </w:hyperlink>
    </w:p>
    <w:p w:rsidR="00534FC5" w:rsidRDefault="00534FC5" w:rsidP="00403D97">
      <w:pPr>
        <w:rPr>
          <w:sz w:val="24"/>
          <w:szCs w:val="24"/>
        </w:rPr>
      </w:pPr>
    </w:p>
    <w:p w:rsidR="00534FC5" w:rsidRPr="00534FC5" w:rsidRDefault="00534FC5" w:rsidP="00403D97">
      <w:pPr>
        <w:rPr>
          <w:b/>
          <w:sz w:val="24"/>
          <w:szCs w:val="24"/>
        </w:rPr>
      </w:pPr>
      <w:r w:rsidRPr="00534FC5">
        <w:rPr>
          <w:b/>
          <w:sz w:val="24"/>
          <w:szCs w:val="24"/>
        </w:rPr>
        <w:t>-The Quadrennial Defense Review:</w:t>
      </w:r>
      <w:r w:rsidRPr="00534FC5">
        <w:t xml:space="preserve"> </w:t>
      </w:r>
      <w:r w:rsidRPr="00534FC5">
        <w:rPr>
          <w:sz w:val="24"/>
          <w:szCs w:val="24"/>
        </w:rPr>
        <w:t xml:space="preserve">The congressionally mandated Quadrennial Defense Review (QDR) directs </w:t>
      </w:r>
      <w:proofErr w:type="spellStart"/>
      <w:proofErr w:type="gramStart"/>
      <w:r w:rsidRPr="00534FC5">
        <w:rPr>
          <w:sz w:val="24"/>
          <w:szCs w:val="24"/>
        </w:rPr>
        <w:t>DoD</w:t>
      </w:r>
      <w:proofErr w:type="spellEnd"/>
      <w:proofErr w:type="gramEnd"/>
      <w:r w:rsidRPr="00534FC5">
        <w:rPr>
          <w:sz w:val="24"/>
          <w:szCs w:val="24"/>
        </w:rPr>
        <w:t xml:space="preserve"> to undertake a wide-ranging review of strategy, programs, and resources. Specifically, the QDR is expected to delineate a national defense strategy consistent with the most recent National Security Strategy by defining force structure, modernization plans, and a budget plan allowing the military to successfully execute the full range of missions within that strategy. The report will include an evaluation by the Secretary of Defense and Chairman of the Joint Chiefs of Staff of the military’s ability to successfully execute its missions at a low-to-moderate level of risk within the forecast budget plan.</w:t>
      </w:r>
    </w:p>
    <w:p w:rsidR="00534FC5" w:rsidRDefault="00D52E61" w:rsidP="00403D97">
      <w:pPr>
        <w:rPr>
          <w:sz w:val="24"/>
          <w:szCs w:val="24"/>
        </w:rPr>
      </w:pPr>
      <w:hyperlink r:id="rId18" w:history="1">
        <w:r w:rsidR="00534FC5" w:rsidRPr="008F3B95">
          <w:rPr>
            <w:rStyle w:val="Hyperlink"/>
            <w:sz w:val="24"/>
            <w:szCs w:val="24"/>
          </w:rPr>
          <w:t>http://www.defense.gov/qdr/images/QDR_as_of_12Feb10_1000.pdf</w:t>
        </w:r>
      </w:hyperlink>
    </w:p>
    <w:p w:rsidR="00534FC5" w:rsidRDefault="00534FC5" w:rsidP="00403D97">
      <w:pPr>
        <w:rPr>
          <w:sz w:val="24"/>
          <w:szCs w:val="24"/>
        </w:rPr>
      </w:pPr>
    </w:p>
    <w:p w:rsidR="006C2060" w:rsidRDefault="00534FC5" w:rsidP="00403D97">
      <w:pPr>
        <w:rPr>
          <w:sz w:val="24"/>
          <w:szCs w:val="24"/>
        </w:rPr>
      </w:pPr>
      <w:r>
        <w:rPr>
          <w:sz w:val="24"/>
          <w:szCs w:val="24"/>
        </w:rPr>
        <w:t>QDR Fact Sheet:</w:t>
      </w:r>
    </w:p>
    <w:p w:rsidR="00534FC5" w:rsidRDefault="00D52E61" w:rsidP="00403D97">
      <w:pPr>
        <w:rPr>
          <w:sz w:val="24"/>
          <w:szCs w:val="24"/>
        </w:rPr>
      </w:pPr>
      <w:hyperlink r:id="rId19" w:history="1">
        <w:r w:rsidR="00534FC5" w:rsidRPr="008F3B95">
          <w:rPr>
            <w:rStyle w:val="Hyperlink"/>
            <w:sz w:val="24"/>
            <w:szCs w:val="24"/>
          </w:rPr>
          <w:t>http://www.defense.gov/qdr/QDR_FACT_SHEET_Feb_2010.pdf</w:t>
        </w:r>
      </w:hyperlink>
    </w:p>
    <w:p w:rsidR="00534FC5" w:rsidRDefault="00534FC5" w:rsidP="00403D97">
      <w:pPr>
        <w:rPr>
          <w:sz w:val="24"/>
          <w:szCs w:val="24"/>
        </w:rPr>
      </w:pPr>
    </w:p>
    <w:p w:rsidR="00534FC5" w:rsidRDefault="00534FC5" w:rsidP="00403D97">
      <w:pPr>
        <w:rPr>
          <w:sz w:val="24"/>
          <w:szCs w:val="24"/>
        </w:rPr>
      </w:pPr>
    </w:p>
    <w:p w:rsidR="00534FC5" w:rsidRDefault="00534FC5" w:rsidP="006C2060">
      <w:pPr>
        <w:rPr>
          <w:i/>
          <w:sz w:val="24"/>
          <w:szCs w:val="24"/>
        </w:rPr>
      </w:pPr>
      <w:r w:rsidRPr="006C2060">
        <w:rPr>
          <w:b/>
          <w:sz w:val="24"/>
          <w:szCs w:val="24"/>
        </w:rPr>
        <w:t>-The Army Capstone Concept (TRADOC PAM 525-3-0</w:t>
      </w:r>
      <w:r w:rsidRPr="006C2060">
        <w:rPr>
          <w:b/>
          <w:i/>
          <w:sz w:val="24"/>
          <w:szCs w:val="24"/>
        </w:rPr>
        <w:t>):</w:t>
      </w:r>
      <w:r w:rsidRPr="006C2060">
        <w:rPr>
          <w:i/>
          <w:sz w:val="24"/>
          <w:szCs w:val="24"/>
        </w:rPr>
        <w:t xml:space="preserve">  “Operational Adaptability: Operating under Conditions of Uncertainty and Complexity in an Era of Persistent Conflict</w:t>
      </w:r>
      <w:r w:rsidR="006C2060" w:rsidRPr="006C2060">
        <w:rPr>
          <w:i/>
          <w:sz w:val="24"/>
          <w:szCs w:val="24"/>
        </w:rPr>
        <w:t xml:space="preserve"> 2016-2028”</w:t>
      </w:r>
    </w:p>
    <w:p w:rsidR="006C2060" w:rsidRDefault="006C2060" w:rsidP="006C2060">
      <w:pPr>
        <w:spacing w:line="336" w:lineRule="auto"/>
        <w:rPr>
          <w:i/>
          <w:sz w:val="24"/>
          <w:szCs w:val="24"/>
        </w:rPr>
      </w:pPr>
      <w:r w:rsidRPr="006C2060">
        <w:rPr>
          <w:rFonts w:eastAsia="Times New Roman" w:cs="Lucida Sans Unicode"/>
          <w:color w:val="000000"/>
          <w:sz w:val="24"/>
          <w:szCs w:val="24"/>
        </w:rPr>
        <w:t>This document describes the broad capabilities the Army will require in the operational environment to defend America and help secure our interests in the world.</w:t>
      </w:r>
      <w:r>
        <w:rPr>
          <w:rFonts w:eastAsia="Times New Roman" w:cs="Lucida Sans Unicode"/>
          <w:color w:val="000000"/>
          <w:sz w:val="24"/>
          <w:szCs w:val="24"/>
        </w:rPr>
        <w:t xml:space="preserve">  Central to this is going to be our ability to establish and maintain international relationships and build the security capacity of partner nations and states.</w:t>
      </w:r>
    </w:p>
    <w:p w:rsidR="006C2060" w:rsidRDefault="00D52E61" w:rsidP="00403D97">
      <w:pPr>
        <w:rPr>
          <w:sz w:val="24"/>
          <w:szCs w:val="24"/>
        </w:rPr>
      </w:pPr>
      <w:hyperlink r:id="rId20" w:history="1">
        <w:r w:rsidR="006C2060" w:rsidRPr="008F3B95">
          <w:rPr>
            <w:rStyle w:val="Hyperlink"/>
            <w:sz w:val="24"/>
            <w:szCs w:val="24"/>
          </w:rPr>
          <w:t>http://www-tradoc.army.mil/tpubs/pams/tp525-3-0.pdf</w:t>
        </w:r>
      </w:hyperlink>
    </w:p>
    <w:p w:rsidR="006C2060" w:rsidRDefault="006C2060" w:rsidP="00403D97">
      <w:pPr>
        <w:rPr>
          <w:sz w:val="24"/>
          <w:szCs w:val="24"/>
        </w:rPr>
      </w:pPr>
    </w:p>
    <w:p w:rsidR="006C2060" w:rsidRPr="00D62A79" w:rsidRDefault="00FB6B99" w:rsidP="00403D97">
      <w:pPr>
        <w:rPr>
          <w:sz w:val="24"/>
          <w:szCs w:val="24"/>
        </w:rPr>
      </w:pPr>
      <w:r>
        <w:rPr>
          <w:b/>
          <w:sz w:val="28"/>
          <w:szCs w:val="28"/>
        </w:rPr>
        <w:t xml:space="preserve">PUBLIC LAW, </w:t>
      </w:r>
      <w:r w:rsidR="006C2060" w:rsidRPr="006C2060">
        <w:rPr>
          <w:b/>
          <w:sz w:val="28"/>
          <w:szCs w:val="28"/>
        </w:rPr>
        <w:t>P</w:t>
      </w:r>
      <w:r w:rsidR="006C2060">
        <w:rPr>
          <w:b/>
          <w:sz w:val="28"/>
          <w:szCs w:val="28"/>
        </w:rPr>
        <w:t>OLICY</w:t>
      </w:r>
      <w:r>
        <w:rPr>
          <w:b/>
          <w:sz w:val="28"/>
          <w:szCs w:val="28"/>
        </w:rPr>
        <w:t>,</w:t>
      </w:r>
      <w:r w:rsidR="006C2060">
        <w:rPr>
          <w:b/>
          <w:sz w:val="28"/>
          <w:szCs w:val="28"/>
        </w:rPr>
        <w:t xml:space="preserve"> AND REGULATIONS</w:t>
      </w:r>
      <w:r w:rsidR="006C2060" w:rsidRPr="006C2060">
        <w:rPr>
          <w:b/>
          <w:sz w:val="28"/>
          <w:szCs w:val="28"/>
        </w:rPr>
        <w:t>:</w:t>
      </w:r>
      <w:r w:rsidR="00D62A79">
        <w:rPr>
          <w:b/>
          <w:sz w:val="28"/>
          <w:szCs w:val="28"/>
        </w:rPr>
        <w:t xml:space="preserve">  </w:t>
      </w:r>
      <w:r w:rsidR="00D62A79" w:rsidRPr="00D62A79">
        <w:rPr>
          <w:sz w:val="24"/>
          <w:szCs w:val="24"/>
        </w:rPr>
        <w:t xml:space="preserve">A </w:t>
      </w:r>
      <w:r>
        <w:rPr>
          <w:sz w:val="24"/>
          <w:szCs w:val="24"/>
        </w:rPr>
        <w:t xml:space="preserve">primary responsibility of the foreign disclosure officer is to ensure that any and all disclosures made are done so in accordance </w:t>
      </w:r>
      <w:r w:rsidR="001B403E">
        <w:rPr>
          <w:sz w:val="24"/>
          <w:szCs w:val="24"/>
        </w:rPr>
        <w:t xml:space="preserve">with </w:t>
      </w:r>
      <w:r w:rsidRPr="00D62A79">
        <w:rPr>
          <w:sz w:val="24"/>
          <w:szCs w:val="24"/>
        </w:rPr>
        <w:t>applicable</w:t>
      </w:r>
      <w:r>
        <w:rPr>
          <w:sz w:val="24"/>
          <w:szCs w:val="24"/>
        </w:rPr>
        <w:t xml:space="preserve"> public law, policy and regulations</w:t>
      </w:r>
      <w:r w:rsidR="001B403E">
        <w:rPr>
          <w:sz w:val="24"/>
          <w:szCs w:val="24"/>
        </w:rPr>
        <w:t>.</w:t>
      </w:r>
      <w:r>
        <w:rPr>
          <w:sz w:val="24"/>
          <w:szCs w:val="24"/>
        </w:rPr>
        <w:t xml:space="preserve"> </w:t>
      </w:r>
    </w:p>
    <w:p w:rsidR="00D62A79" w:rsidRDefault="00D62A79" w:rsidP="00403D97">
      <w:pPr>
        <w:rPr>
          <w:b/>
          <w:sz w:val="28"/>
          <w:szCs w:val="28"/>
        </w:rPr>
      </w:pPr>
    </w:p>
    <w:p w:rsidR="00D62A79" w:rsidRPr="00002A0F" w:rsidRDefault="00002A0F" w:rsidP="00D62A79">
      <w:pPr>
        <w:rPr>
          <w:sz w:val="24"/>
          <w:szCs w:val="24"/>
        </w:rPr>
      </w:pPr>
      <w:r w:rsidRPr="00002A0F">
        <w:rPr>
          <w:b/>
          <w:sz w:val="24"/>
          <w:szCs w:val="24"/>
        </w:rPr>
        <w:t xml:space="preserve">-U.S. Code/Public Law:  </w:t>
      </w:r>
      <w:r>
        <w:rPr>
          <w:sz w:val="24"/>
          <w:szCs w:val="24"/>
        </w:rPr>
        <w:t>The authorities we exercise on a daily basis first and foremost must be executed in a legal manner or basis.  For the Department of Defense, much of that guidance comes from either Title 10 (Armed Forces) or Title 50 (War and National Defense).  Other relevant sections of US Code (USC) include Title 22 (Foreign Relations and Intercourse)</w:t>
      </w:r>
      <w:r w:rsidR="005C3CCA">
        <w:rPr>
          <w:sz w:val="24"/>
          <w:szCs w:val="24"/>
        </w:rPr>
        <w:t xml:space="preserve"> and</w:t>
      </w:r>
      <w:r>
        <w:rPr>
          <w:sz w:val="24"/>
          <w:szCs w:val="24"/>
        </w:rPr>
        <w:t xml:space="preserve"> Title 32 (National Guard).</w:t>
      </w:r>
      <w:r w:rsidR="005C3CCA">
        <w:rPr>
          <w:sz w:val="24"/>
          <w:szCs w:val="24"/>
        </w:rPr>
        <w:t xml:space="preserve">  </w:t>
      </w:r>
      <w:r w:rsidR="005C3CCA" w:rsidRPr="005C3CCA">
        <w:rPr>
          <w:b/>
          <w:sz w:val="24"/>
          <w:szCs w:val="24"/>
        </w:rPr>
        <w:t>NOTE:</w:t>
      </w:r>
      <w:r w:rsidR="005C3CCA">
        <w:rPr>
          <w:sz w:val="24"/>
          <w:szCs w:val="24"/>
        </w:rPr>
        <w:t xml:space="preserve">  The Arms Export Control Act, that serves as the basis for the International Trafficking in Arms Regulation (ITAR) is found in Title 22.</w:t>
      </w:r>
    </w:p>
    <w:p w:rsidR="00D62A79" w:rsidRDefault="00D62A79" w:rsidP="00403D97">
      <w:pPr>
        <w:rPr>
          <w:b/>
          <w:sz w:val="28"/>
          <w:szCs w:val="28"/>
        </w:rPr>
      </w:pPr>
    </w:p>
    <w:p w:rsidR="00002A0F" w:rsidRDefault="00D52E61" w:rsidP="00403D97">
      <w:pPr>
        <w:rPr>
          <w:sz w:val="24"/>
          <w:szCs w:val="24"/>
        </w:rPr>
      </w:pPr>
      <w:hyperlink r:id="rId21" w:history="1">
        <w:r w:rsidR="005C3CCA" w:rsidRPr="008F3B95">
          <w:rPr>
            <w:rStyle w:val="Hyperlink"/>
            <w:sz w:val="24"/>
            <w:szCs w:val="24"/>
          </w:rPr>
          <w:t>http://www.gpoaccess.gov/uscode/browse.html</w:t>
        </w:r>
      </w:hyperlink>
    </w:p>
    <w:p w:rsidR="005C3CCA" w:rsidRDefault="005C3CCA" w:rsidP="00403D97">
      <w:pPr>
        <w:rPr>
          <w:sz w:val="24"/>
          <w:szCs w:val="24"/>
        </w:rPr>
      </w:pPr>
    </w:p>
    <w:p w:rsidR="005C3CCA" w:rsidRPr="005C3CCA" w:rsidRDefault="005C3CCA" w:rsidP="005C3CCA">
      <w:pPr>
        <w:pStyle w:val="NormalWeb"/>
      </w:pPr>
      <w:r w:rsidRPr="005C3CCA">
        <w:rPr>
          <w:rFonts w:ascii="Calibri" w:hAnsi="Calibri"/>
          <w:b/>
        </w:rPr>
        <w:t>-State Department Issuances:</w:t>
      </w:r>
      <w:r w:rsidRPr="005C3CCA">
        <w:rPr>
          <w:rFonts w:ascii="Calibri" w:hAnsi="Calibri"/>
        </w:rPr>
        <w:t xml:space="preserve">  The International Trafficking in Arms Regulation (</w:t>
      </w:r>
      <w:r w:rsidRPr="005C3CCA">
        <w:rPr>
          <w:rFonts w:ascii="Calibri" w:hAnsi="Calibri"/>
          <w:b/>
        </w:rPr>
        <w:t>ITAR</w:t>
      </w:r>
      <w:r w:rsidRPr="005C3CCA">
        <w:rPr>
          <w:rFonts w:ascii="Calibri" w:hAnsi="Calibri"/>
        </w:rPr>
        <w:t xml:space="preserve">).  The ITAR is a set of </w:t>
      </w:r>
      <w:hyperlink r:id="rId22" w:tooltip="United States" w:history="1">
        <w:r w:rsidRPr="005C3CCA">
          <w:rPr>
            <w:rStyle w:val="Hyperlink"/>
            <w:rFonts w:ascii="Calibri" w:hAnsi="Calibri"/>
            <w:color w:val="auto"/>
            <w:u w:val="none"/>
          </w:rPr>
          <w:t>United States</w:t>
        </w:r>
      </w:hyperlink>
      <w:r w:rsidRPr="005C3CCA">
        <w:rPr>
          <w:rFonts w:ascii="Calibri" w:hAnsi="Calibri"/>
        </w:rPr>
        <w:t xml:space="preserve"> government regulations that control the </w:t>
      </w:r>
      <w:hyperlink r:id="rId23" w:tooltip="Export" w:history="1">
        <w:r w:rsidRPr="005C3CCA">
          <w:rPr>
            <w:rStyle w:val="Hyperlink"/>
            <w:rFonts w:ascii="Calibri" w:hAnsi="Calibri"/>
            <w:color w:val="auto"/>
            <w:u w:val="none"/>
          </w:rPr>
          <w:t>export</w:t>
        </w:r>
      </w:hyperlink>
      <w:r w:rsidRPr="005C3CCA">
        <w:rPr>
          <w:rFonts w:ascii="Calibri" w:hAnsi="Calibri"/>
        </w:rPr>
        <w:t xml:space="preserve"> and </w:t>
      </w:r>
      <w:hyperlink r:id="rId24" w:tooltip="Import" w:history="1">
        <w:r w:rsidRPr="005C3CCA">
          <w:rPr>
            <w:rStyle w:val="Hyperlink"/>
            <w:rFonts w:ascii="Calibri" w:hAnsi="Calibri"/>
            <w:color w:val="auto"/>
            <w:u w:val="none"/>
          </w:rPr>
          <w:t>import</w:t>
        </w:r>
      </w:hyperlink>
      <w:r w:rsidRPr="005C3CCA">
        <w:rPr>
          <w:rFonts w:ascii="Calibri" w:hAnsi="Calibri"/>
        </w:rPr>
        <w:t xml:space="preserve"> of defense-related articles and services on the </w:t>
      </w:r>
      <w:hyperlink r:id="rId25" w:tooltip="United States Munitions List" w:history="1">
        <w:r w:rsidRPr="005C3CCA">
          <w:rPr>
            <w:rStyle w:val="Hyperlink"/>
            <w:rFonts w:ascii="Calibri" w:hAnsi="Calibri"/>
            <w:color w:val="auto"/>
            <w:u w:val="none"/>
          </w:rPr>
          <w:t>United States Munitions List</w:t>
        </w:r>
      </w:hyperlink>
      <w:r w:rsidRPr="005C3CCA">
        <w:rPr>
          <w:rFonts w:ascii="Calibri" w:hAnsi="Calibri"/>
        </w:rPr>
        <w:t xml:space="preserve"> (USML</w:t>
      </w:r>
      <w:r w:rsidR="00334B2C">
        <w:rPr>
          <w:rFonts w:ascii="Calibri" w:hAnsi="Calibri"/>
        </w:rPr>
        <w:t>/Part 121 of USC 22)</w:t>
      </w:r>
      <w:r w:rsidRPr="005C3CCA">
        <w:rPr>
          <w:rFonts w:ascii="Calibri" w:hAnsi="Calibri"/>
        </w:rPr>
        <w:t xml:space="preserve">). These regulations implement the provisions of the </w:t>
      </w:r>
      <w:hyperlink r:id="rId26" w:tooltip="Arms Export Control Act" w:history="1">
        <w:r w:rsidRPr="005C3CCA">
          <w:rPr>
            <w:rStyle w:val="Hyperlink"/>
            <w:rFonts w:ascii="Calibri" w:hAnsi="Calibri"/>
            <w:color w:val="auto"/>
            <w:u w:val="none"/>
          </w:rPr>
          <w:t>Arms Export Control Act</w:t>
        </w:r>
      </w:hyperlink>
      <w:r w:rsidRPr="005C3CCA">
        <w:rPr>
          <w:rFonts w:ascii="Calibri" w:hAnsi="Calibri"/>
        </w:rPr>
        <w:t xml:space="preserve"> (AECA), and are described in Title 22 (Foreign Relations), Chapter I (</w:t>
      </w:r>
      <w:hyperlink r:id="rId27" w:tooltip="United States Department of State" w:history="1">
        <w:r w:rsidRPr="005C3CCA">
          <w:rPr>
            <w:rStyle w:val="Hyperlink"/>
            <w:rFonts w:ascii="Calibri" w:hAnsi="Calibri"/>
            <w:color w:val="auto"/>
            <w:u w:val="none"/>
          </w:rPr>
          <w:t>Department of State</w:t>
        </w:r>
      </w:hyperlink>
      <w:r w:rsidRPr="005C3CCA">
        <w:rPr>
          <w:rFonts w:ascii="Calibri" w:hAnsi="Calibri"/>
        </w:rPr>
        <w:t xml:space="preserve">), Subchapter M of the </w:t>
      </w:r>
      <w:hyperlink r:id="rId28" w:tooltip="Code of Federal Regulations" w:history="1">
        <w:r w:rsidRPr="005C3CCA">
          <w:rPr>
            <w:rStyle w:val="Hyperlink"/>
            <w:rFonts w:ascii="Calibri" w:hAnsi="Calibri"/>
            <w:color w:val="auto"/>
            <w:u w:val="none"/>
          </w:rPr>
          <w:t>Code of Federal Regulations</w:t>
        </w:r>
      </w:hyperlink>
      <w:r w:rsidRPr="005C3CCA">
        <w:rPr>
          <w:rFonts w:ascii="Calibri" w:hAnsi="Calibri"/>
        </w:rPr>
        <w:t xml:space="preserve">. The Department of State interprets and enforces ITAR. Its goal is to safeguard U.S. national security and further U.S. foreign policy objectives. </w:t>
      </w:r>
    </w:p>
    <w:p w:rsidR="006C2060" w:rsidRDefault="00D52E61" w:rsidP="00403D97">
      <w:pPr>
        <w:rPr>
          <w:sz w:val="24"/>
          <w:szCs w:val="24"/>
        </w:rPr>
      </w:pPr>
      <w:hyperlink r:id="rId29" w:history="1">
        <w:r w:rsidR="005C3CCA" w:rsidRPr="008F3B95">
          <w:rPr>
            <w:rStyle w:val="Hyperlink"/>
            <w:sz w:val="24"/>
            <w:szCs w:val="24"/>
          </w:rPr>
          <w:t>http://www.pmddtc.state.gov/regulations_laws/itar_official.html</w:t>
        </w:r>
      </w:hyperlink>
    </w:p>
    <w:p w:rsidR="00334B2C" w:rsidRDefault="00334B2C" w:rsidP="00403D97">
      <w:pPr>
        <w:rPr>
          <w:sz w:val="24"/>
          <w:szCs w:val="24"/>
        </w:rPr>
      </w:pPr>
    </w:p>
    <w:p w:rsidR="00334B2C" w:rsidRDefault="00334B2C" w:rsidP="00403D97">
      <w:pPr>
        <w:rPr>
          <w:sz w:val="24"/>
          <w:szCs w:val="24"/>
        </w:rPr>
      </w:pPr>
    </w:p>
    <w:p w:rsidR="00334B2C" w:rsidRDefault="00334B2C" w:rsidP="00403D97">
      <w:pPr>
        <w:rPr>
          <w:sz w:val="24"/>
          <w:szCs w:val="24"/>
        </w:rPr>
      </w:pPr>
    </w:p>
    <w:p w:rsidR="00334B2C" w:rsidRDefault="00334B2C" w:rsidP="00403D97">
      <w:pPr>
        <w:rPr>
          <w:sz w:val="24"/>
          <w:szCs w:val="24"/>
        </w:rPr>
      </w:pPr>
    </w:p>
    <w:p w:rsidR="005C3CCA" w:rsidRDefault="005C3CCA" w:rsidP="00403D97">
      <w:pPr>
        <w:rPr>
          <w:sz w:val="24"/>
          <w:szCs w:val="24"/>
        </w:rPr>
      </w:pPr>
    </w:p>
    <w:p w:rsidR="006C2060" w:rsidRDefault="005C3CCA" w:rsidP="00403D97">
      <w:pPr>
        <w:rPr>
          <w:sz w:val="24"/>
          <w:szCs w:val="24"/>
        </w:rPr>
      </w:pPr>
      <w:r w:rsidRPr="005C3CCA">
        <w:rPr>
          <w:b/>
          <w:sz w:val="24"/>
          <w:szCs w:val="24"/>
        </w:rPr>
        <w:lastRenderedPageBreak/>
        <w:t>-</w:t>
      </w:r>
      <w:r w:rsidR="006C2060" w:rsidRPr="005C3CCA">
        <w:rPr>
          <w:b/>
          <w:sz w:val="24"/>
          <w:szCs w:val="24"/>
        </w:rPr>
        <w:t xml:space="preserve">Department of Defense Issuances:  </w:t>
      </w:r>
      <w:r w:rsidR="00334B2C" w:rsidRPr="00334B2C">
        <w:rPr>
          <w:sz w:val="24"/>
          <w:szCs w:val="24"/>
        </w:rPr>
        <w:t xml:space="preserve">The Department of Defense </w:t>
      </w:r>
      <w:r w:rsidR="00334B2C">
        <w:rPr>
          <w:sz w:val="24"/>
          <w:szCs w:val="24"/>
        </w:rPr>
        <w:t>promulgates policy and guidance through a series of Directives</w:t>
      </w:r>
      <w:r w:rsidR="001A09A7">
        <w:rPr>
          <w:sz w:val="24"/>
          <w:szCs w:val="24"/>
        </w:rPr>
        <w:t xml:space="preserve"> (DODD)</w:t>
      </w:r>
      <w:r w:rsidR="00334B2C">
        <w:rPr>
          <w:sz w:val="24"/>
          <w:szCs w:val="24"/>
        </w:rPr>
        <w:t>, Instructions</w:t>
      </w:r>
      <w:r w:rsidR="001A09A7">
        <w:rPr>
          <w:sz w:val="24"/>
          <w:szCs w:val="24"/>
        </w:rPr>
        <w:t xml:space="preserve"> (DODI)</w:t>
      </w:r>
      <w:r w:rsidR="00334B2C">
        <w:rPr>
          <w:sz w:val="24"/>
          <w:szCs w:val="24"/>
        </w:rPr>
        <w:t xml:space="preserve">, and Policy Memorandums.  As a part of the Department of Defense, the Army must ensure that everything it does relating to foreign disclosure and international security cooperation is in concert with </w:t>
      </w:r>
      <w:proofErr w:type="spellStart"/>
      <w:proofErr w:type="gramStart"/>
      <w:r w:rsidR="00334B2C">
        <w:rPr>
          <w:sz w:val="24"/>
          <w:szCs w:val="24"/>
        </w:rPr>
        <w:t>DoD</w:t>
      </w:r>
      <w:proofErr w:type="spellEnd"/>
      <w:proofErr w:type="gramEnd"/>
      <w:r w:rsidR="00334B2C">
        <w:rPr>
          <w:sz w:val="24"/>
          <w:szCs w:val="24"/>
        </w:rPr>
        <w:t xml:space="preserve"> guidance.  </w:t>
      </w:r>
    </w:p>
    <w:p w:rsidR="001A09A7" w:rsidRDefault="001A09A7" w:rsidP="00403D97">
      <w:pPr>
        <w:rPr>
          <w:sz w:val="24"/>
          <w:szCs w:val="24"/>
        </w:rPr>
      </w:pPr>
    </w:p>
    <w:p w:rsidR="00830F1F" w:rsidRPr="00830F1F" w:rsidRDefault="00830F1F" w:rsidP="00830F1F">
      <w:pPr>
        <w:jc w:val="center"/>
        <w:rPr>
          <w:b/>
          <w:sz w:val="24"/>
          <w:szCs w:val="24"/>
        </w:rPr>
      </w:pPr>
      <w:r w:rsidRPr="00830F1F">
        <w:rPr>
          <w:b/>
          <w:sz w:val="24"/>
          <w:szCs w:val="24"/>
        </w:rPr>
        <w:t>Directives</w:t>
      </w:r>
    </w:p>
    <w:p w:rsidR="001A09A7" w:rsidRDefault="001A09A7" w:rsidP="00403D97">
      <w:pPr>
        <w:rPr>
          <w:rFonts w:ascii="Verdana" w:hAnsi="Verdana"/>
          <w:color w:val="000000"/>
          <w:sz w:val="18"/>
          <w:szCs w:val="18"/>
        </w:rPr>
      </w:pPr>
      <w:r>
        <w:rPr>
          <w:sz w:val="24"/>
          <w:szCs w:val="24"/>
        </w:rPr>
        <w:t xml:space="preserve">-DODD 5030.14: </w:t>
      </w:r>
      <w:r>
        <w:rPr>
          <w:rFonts w:ascii="Verdana" w:hAnsi="Verdana"/>
          <w:color w:val="000000"/>
          <w:sz w:val="18"/>
          <w:szCs w:val="18"/>
        </w:rPr>
        <w:t>DISCLOSURE OF ATOMIC INFORMATION TO FOREIGN GOVERNMENTS AND REGIONAL DEFENSE ORGANIZATIONS</w:t>
      </w:r>
    </w:p>
    <w:p w:rsidR="001A09A7" w:rsidRDefault="001A09A7" w:rsidP="00403D97">
      <w:pPr>
        <w:rPr>
          <w:rFonts w:ascii="Verdana" w:hAnsi="Verdana"/>
          <w:color w:val="000000"/>
          <w:sz w:val="18"/>
          <w:szCs w:val="18"/>
        </w:rPr>
      </w:pPr>
    </w:p>
    <w:p w:rsidR="001A09A7" w:rsidRDefault="001A09A7" w:rsidP="00403D97">
      <w:pPr>
        <w:rPr>
          <w:sz w:val="24"/>
          <w:szCs w:val="24"/>
        </w:rPr>
      </w:pPr>
      <w:r>
        <w:rPr>
          <w:rFonts w:ascii="Verdana" w:hAnsi="Verdana"/>
          <w:color w:val="000000"/>
          <w:sz w:val="18"/>
          <w:szCs w:val="18"/>
        </w:rPr>
        <w:t>-DODD 5210.13: UNAUTHORIZED DISCLOSURE OF CLASSIFIED INFORMATION TO THE PUBLIC</w:t>
      </w:r>
    </w:p>
    <w:p w:rsidR="001A09A7" w:rsidRDefault="001A09A7" w:rsidP="00403D97">
      <w:pPr>
        <w:rPr>
          <w:sz w:val="24"/>
          <w:szCs w:val="24"/>
        </w:rPr>
      </w:pPr>
    </w:p>
    <w:p w:rsidR="001A09A7" w:rsidRDefault="00830F1F" w:rsidP="00403D97">
      <w:pPr>
        <w:rPr>
          <w:rFonts w:ascii="Verdana" w:hAnsi="Verdana"/>
          <w:color w:val="000000"/>
          <w:sz w:val="18"/>
          <w:szCs w:val="18"/>
        </w:rPr>
      </w:pPr>
      <w:r>
        <w:rPr>
          <w:sz w:val="24"/>
          <w:szCs w:val="24"/>
        </w:rPr>
        <w:t>-D</w:t>
      </w:r>
      <w:r w:rsidR="00E14A2C">
        <w:rPr>
          <w:sz w:val="24"/>
          <w:szCs w:val="24"/>
        </w:rPr>
        <w:t>O</w:t>
      </w:r>
      <w:r>
        <w:rPr>
          <w:sz w:val="24"/>
          <w:szCs w:val="24"/>
        </w:rPr>
        <w:t>DD 5230</w:t>
      </w:r>
      <w:r w:rsidR="001A09A7">
        <w:rPr>
          <w:sz w:val="24"/>
          <w:szCs w:val="24"/>
        </w:rPr>
        <w:t xml:space="preserve">.11: </w:t>
      </w:r>
      <w:r w:rsidR="001A09A7">
        <w:rPr>
          <w:rFonts w:ascii="Verdana" w:hAnsi="Verdana"/>
          <w:color w:val="000000"/>
          <w:sz w:val="18"/>
          <w:szCs w:val="18"/>
        </w:rPr>
        <w:t>DISCLOSURE OF CLASSIFIED MILITARY INFORMATION TO FOREIGN GOVERNMENTS AND INTERNATIONAL ORGANIZATIONS</w:t>
      </w:r>
    </w:p>
    <w:p w:rsidR="001A09A7" w:rsidRDefault="001A09A7" w:rsidP="00403D97">
      <w:pPr>
        <w:rPr>
          <w:sz w:val="24"/>
          <w:szCs w:val="24"/>
        </w:rPr>
      </w:pPr>
    </w:p>
    <w:p w:rsidR="001A09A7" w:rsidRDefault="001A09A7" w:rsidP="00403D97">
      <w:pPr>
        <w:rPr>
          <w:rFonts w:ascii="Verdana" w:hAnsi="Verdana"/>
          <w:color w:val="000000"/>
          <w:sz w:val="18"/>
          <w:szCs w:val="18"/>
        </w:rPr>
      </w:pPr>
      <w:r>
        <w:rPr>
          <w:sz w:val="24"/>
          <w:szCs w:val="24"/>
        </w:rPr>
        <w:t>-D</w:t>
      </w:r>
      <w:r w:rsidR="00830F1F">
        <w:rPr>
          <w:sz w:val="24"/>
          <w:szCs w:val="24"/>
        </w:rPr>
        <w:t>O</w:t>
      </w:r>
      <w:r>
        <w:rPr>
          <w:sz w:val="24"/>
          <w:szCs w:val="24"/>
        </w:rPr>
        <w:t xml:space="preserve">DD 5230.20: </w:t>
      </w:r>
      <w:r>
        <w:rPr>
          <w:rFonts w:ascii="Verdana" w:hAnsi="Verdana"/>
          <w:color w:val="000000"/>
          <w:sz w:val="18"/>
          <w:szCs w:val="18"/>
        </w:rPr>
        <w:t>VISITS AND ASSIGNMENTS OF FOREIGN NATIONALS</w:t>
      </w:r>
    </w:p>
    <w:p w:rsidR="00830F1F" w:rsidRDefault="00830F1F" w:rsidP="00403D97">
      <w:pPr>
        <w:rPr>
          <w:sz w:val="24"/>
          <w:szCs w:val="24"/>
        </w:rPr>
      </w:pPr>
    </w:p>
    <w:p w:rsidR="001A09A7" w:rsidRDefault="00830F1F" w:rsidP="00403D97">
      <w:pPr>
        <w:rPr>
          <w:rFonts w:ascii="Verdana" w:hAnsi="Verdana"/>
          <w:color w:val="000000"/>
          <w:sz w:val="18"/>
          <w:szCs w:val="18"/>
        </w:rPr>
      </w:pPr>
      <w:r>
        <w:rPr>
          <w:sz w:val="24"/>
          <w:szCs w:val="24"/>
        </w:rPr>
        <w:t>-DO</w:t>
      </w:r>
      <w:r w:rsidR="001A09A7">
        <w:rPr>
          <w:sz w:val="24"/>
          <w:szCs w:val="24"/>
        </w:rPr>
        <w:t>DD</w:t>
      </w:r>
      <w:r>
        <w:rPr>
          <w:sz w:val="24"/>
          <w:szCs w:val="24"/>
        </w:rPr>
        <w:t xml:space="preserve"> C-5230.23: </w:t>
      </w:r>
      <w:r>
        <w:rPr>
          <w:rFonts w:ascii="Verdana" w:hAnsi="Verdana"/>
          <w:color w:val="000000"/>
          <w:sz w:val="18"/>
          <w:szCs w:val="18"/>
        </w:rPr>
        <w:t>INTELLIGENCE DISCLOSURE POLICY (U)</w:t>
      </w:r>
    </w:p>
    <w:p w:rsidR="00830F1F" w:rsidRDefault="00830F1F" w:rsidP="00403D97">
      <w:pPr>
        <w:rPr>
          <w:rFonts w:ascii="Verdana" w:hAnsi="Verdana"/>
          <w:color w:val="000000"/>
          <w:sz w:val="18"/>
          <w:szCs w:val="18"/>
        </w:rPr>
      </w:pPr>
    </w:p>
    <w:p w:rsidR="00830F1F" w:rsidRDefault="00830F1F" w:rsidP="00403D97">
      <w:pPr>
        <w:rPr>
          <w:rFonts w:ascii="Verdana" w:hAnsi="Verdana"/>
          <w:color w:val="000000"/>
          <w:sz w:val="18"/>
          <w:szCs w:val="18"/>
        </w:rPr>
      </w:pPr>
      <w:r>
        <w:rPr>
          <w:rFonts w:ascii="Verdana" w:hAnsi="Verdana"/>
          <w:color w:val="000000"/>
          <w:sz w:val="18"/>
          <w:szCs w:val="18"/>
        </w:rPr>
        <w:t>-DODD 5530.3: INTERNATIONAL AGREEMENTS</w:t>
      </w:r>
    </w:p>
    <w:p w:rsidR="00830F1F" w:rsidRDefault="00830F1F" w:rsidP="00403D97">
      <w:pPr>
        <w:rPr>
          <w:rFonts w:ascii="Verdana" w:hAnsi="Verdana"/>
          <w:color w:val="000000"/>
          <w:sz w:val="18"/>
          <w:szCs w:val="18"/>
        </w:rPr>
      </w:pPr>
    </w:p>
    <w:p w:rsidR="00830F1F" w:rsidRPr="00830F1F" w:rsidRDefault="00830F1F" w:rsidP="00830F1F">
      <w:pPr>
        <w:jc w:val="center"/>
        <w:rPr>
          <w:b/>
          <w:color w:val="000000"/>
          <w:sz w:val="24"/>
          <w:szCs w:val="24"/>
        </w:rPr>
      </w:pPr>
      <w:r w:rsidRPr="00830F1F">
        <w:rPr>
          <w:b/>
          <w:color w:val="000000"/>
          <w:sz w:val="24"/>
          <w:szCs w:val="24"/>
        </w:rPr>
        <w:t>Instructions</w:t>
      </w:r>
    </w:p>
    <w:p w:rsidR="00830F1F" w:rsidRDefault="00830F1F" w:rsidP="00403D97">
      <w:pPr>
        <w:rPr>
          <w:sz w:val="24"/>
          <w:szCs w:val="24"/>
        </w:rPr>
      </w:pPr>
      <w:r>
        <w:rPr>
          <w:sz w:val="24"/>
          <w:szCs w:val="24"/>
        </w:rPr>
        <w:t xml:space="preserve">-DODI 1000.13: </w:t>
      </w:r>
      <w:r>
        <w:rPr>
          <w:rFonts w:ascii="Verdana" w:hAnsi="Verdana"/>
          <w:color w:val="000000"/>
          <w:sz w:val="18"/>
          <w:szCs w:val="18"/>
        </w:rPr>
        <w:t>IDENTIFICATION (ID) CARDS FOR MEMBERS OF THE UNIFORMED SERVICES, THEIR DEPENDENTS, AND OTHER ELIGIBLE INDIVIDUALS</w:t>
      </w:r>
    </w:p>
    <w:p w:rsidR="001A09A7" w:rsidRDefault="001A09A7" w:rsidP="00403D97">
      <w:pPr>
        <w:rPr>
          <w:sz w:val="24"/>
          <w:szCs w:val="24"/>
        </w:rPr>
      </w:pPr>
    </w:p>
    <w:p w:rsidR="00830F1F" w:rsidRDefault="00830F1F" w:rsidP="00403D97">
      <w:pPr>
        <w:rPr>
          <w:rFonts w:ascii="Verdana" w:hAnsi="Verdana"/>
          <w:color w:val="000000"/>
          <w:sz w:val="18"/>
          <w:szCs w:val="18"/>
        </w:rPr>
      </w:pPr>
      <w:r>
        <w:rPr>
          <w:sz w:val="24"/>
          <w:szCs w:val="24"/>
        </w:rPr>
        <w:t xml:space="preserve">-DODI 5000.68: </w:t>
      </w:r>
      <w:r>
        <w:rPr>
          <w:rFonts w:ascii="Verdana" w:hAnsi="Verdana"/>
          <w:color w:val="000000"/>
          <w:sz w:val="18"/>
          <w:szCs w:val="18"/>
        </w:rPr>
        <w:t>SECURITY FORCE ASSISTANCE (SFA)</w:t>
      </w:r>
    </w:p>
    <w:p w:rsidR="00830F1F" w:rsidRDefault="00830F1F" w:rsidP="00403D97">
      <w:pPr>
        <w:rPr>
          <w:rFonts w:ascii="Verdana" w:hAnsi="Verdana"/>
          <w:color w:val="000000"/>
          <w:sz w:val="18"/>
          <w:szCs w:val="18"/>
        </w:rPr>
      </w:pPr>
    </w:p>
    <w:p w:rsidR="00830F1F" w:rsidRDefault="00830F1F" w:rsidP="00403D97">
      <w:pPr>
        <w:rPr>
          <w:rFonts w:ascii="Verdana" w:hAnsi="Verdana"/>
          <w:color w:val="000000"/>
          <w:sz w:val="18"/>
          <w:szCs w:val="18"/>
        </w:rPr>
      </w:pPr>
      <w:r>
        <w:rPr>
          <w:rFonts w:ascii="Verdana" w:hAnsi="Verdana"/>
          <w:color w:val="000000"/>
          <w:sz w:val="18"/>
          <w:szCs w:val="18"/>
        </w:rPr>
        <w:t>-DODI 5220.22: NATIONAL INDUSTRIAL SECURITY PROGRAM (NISP)</w:t>
      </w:r>
    </w:p>
    <w:p w:rsidR="00D558F3" w:rsidRDefault="00D558F3" w:rsidP="00403D97">
      <w:pPr>
        <w:rPr>
          <w:sz w:val="24"/>
          <w:szCs w:val="24"/>
        </w:rPr>
      </w:pPr>
      <w:r>
        <w:rPr>
          <w:rFonts w:ascii="Verdana" w:hAnsi="Verdana"/>
          <w:color w:val="000000"/>
          <w:sz w:val="18"/>
          <w:szCs w:val="18"/>
        </w:rPr>
        <w:t xml:space="preserve">         DOD 5220.22.M National Industrial Security Program Operating Manual (NISPOM)</w:t>
      </w:r>
    </w:p>
    <w:p w:rsidR="001A09A7" w:rsidRDefault="001A09A7" w:rsidP="00403D97">
      <w:pPr>
        <w:rPr>
          <w:sz w:val="24"/>
          <w:szCs w:val="24"/>
        </w:rPr>
      </w:pPr>
    </w:p>
    <w:p w:rsidR="005C3CCA" w:rsidRDefault="00D52E61" w:rsidP="00403D97">
      <w:pPr>
        <w:rPr>
          <w:sz w:val="24"/>
          <w:szCs w:val="24"/>
        </w:rPr>
      </w:pPr>
      <w:hyperlink r:id="rId30" w:history="1">
        <w:r w:rsidR="005C3CCA" w:rsidRPr="008F3B95">
          <w:rPr>
            <w:rStyle w:val="Hyperlink"/>
            <w:sz w:val="24"/>
            <w:szCs w:val="24"/>
          </w:rPr>
          <w:t>http://www.dtic.mil/whs/directives/#</w:t>
        </w:r>
      </w:hyperlink>
    </w:p>
    <w:p w:rsidR="005C3CCA" w:rsidRDefault="005C3CCA" w:rsidP="00403D97">
      <w:pPr>
        <w:rPr>
          <w:sz w:val="24"/>
          <w:szCs w:val="24"/>
        </w:rPr>
      </w:pPr>
    </w:p>
    <w:p w:rsidR="00D558F3" w:rsidRDefault="00D558F3" w:rsidP="00D558F3">
      <w:pPr>
        <w:rPr>
          <w:sz w:val="24"/>
          <w:szCs w:val="24"/>
        </w:rPr>
      </w:pPr>
      <w:r w:rsidRPr="005C3CCA">
        <w:rPr>
          <w:b/>
          <w:sz w:val="24"/>
          <w:szCs w:val="24"/>
        </w:rPr>
        <w:t xml:space="preserve">-Department of </w:t>
      </w:r>
      <w:r>
        <w:rPr>
          <w:b/>
          <w:sz w:val="24"/>
          <w:szCs w:val="24"/>
        </w:rPr>
        <w:t>the Army (DA)</w:t>
      </w:r>
      <w:r w:rsidRPr="005C3CCA">
        <w:rPr>
          <w:b/>
          <w:sz w:val="24"/>
          <w:szCs w:val="24"/>
        </w:rPr>
        <w:t xml:space="preserve"> Issuances:  </w:t>
      </w:r>
      <w:r w:rsidRPr="00334B2C">
        <w:rPr>
          <w:sz w:val="24"/>
          <w:szCs w:val="24"/>
        </w:rPr>
        <w:t xml:space="preserve">The Department of </w:t>
      </w:r>
      <w:r>
        <w:rPr>
          <w:sz w:val="24"/>
          <w:szCs w:val="24"/>
        </w:rPr>
        <w:t>the Army (DA)</w:t>
      </w:r>
      <w:r w:rsidR="00E14A2C">
        <w:rPr>
          <w:sz w:val="24"/>
          <w:szCs w:val="24"/>
        </w:rPr>
        <w:t xml:space="preserve"> implements</w:t>
      </w:r>
      <w:r w:rsidRPr="00334B2C">
        <w:rPr>
          <w:sz w:val="24"/>
          <w:szCs w:val="24"/>
        </w:rPr>
        <w:t xml:space="preserve"> </w:t>
      </w:r>
      <w:proofErr w:type="spellStart"/>
      <w:proofErr w:type="gramStart"/>
      <w:r w:rsidR="00E14A2C">
        <w:rPr>
          <w:sz w:val="24"/>
          <w:szCs w:val="24"/>
        </w:rPr>
        <w:t>DoD</w:t>
      </w:r>
      <w:proofErr w:type="spellEnd"/>
      <w:proofErr w:type="gramEnd"/>
      <w:r>
        <w:rPr>
          <w:sz w:val="24"/>
          <w:szCs w:val="24"/>
        </w:rPr>
        <w:t xml:space="preserve"> policy and guidance through a series of </w:t>
      </w:r>
      <w:r w:rsidR="00E14A2C">
        <w:rPr>
          <w:sz w:val="24"/>
          <w:szCs w:val="24"/>
        </w:rPr>
        <w:t>related service specific Army regulations (ARs)</w:t>
      </w:r>
      <w:r>
        <w:rPr>
          <w:sz w:val="24"/>
          <w:szCs w:val="24"/>
        </w:rPr>
        <w:t xml:space="preserve">.  </w:t>
      </w:r>
      <w:r w:rsidR="00E14A2C">
        <w:rPr>
          <w:sz w:val="24"/>
          <w:szCs w:val="24"/>
        </w:rPr>
        <w:t>While only one Army regulation is focused primarily on Foreign Disclosure (AR 380-10), the FDO will need to know how this program relates to and supports other Army programs and regulatory requirements.</w:t>
      </w:r>
    </w:p>
    <w:p w:rsidR="00E14A2C" w:rsidRPr="000E47A8" w:rsidRDefault="000E47A8" w:rsidP="000E47A8">
      <w:pPr>
        <w:jc w:val="center"/>
        <w:rPr>
          <w:b/>
          <w:sz w:val="24"/>
          <w:szCs w:val="24"/>
        </w:rPr>
      </w:pPr>
      <w:r w:rsidRPr="000E47A8">
        <w:rPr>
          <w:b/>
          <w:sz w:val="24"/>
          <w:szCs w:val="24"/>
        </w:rPr>
        <w:t>Regulations</w:t>
      </w:r>
    </w:p>
    <w:p w:rsidR="00A77D58" w:rsidRDefault="00A77D58" w:rsidP="00D558F3">
      <w:pPr>
        <w:rPr>
          <w:sz w:val="24"/>
          <w:szCs w:val="24"/>
        </w:rPr>
      </w:pPr>
      <w:r>
        <w:rPr>
          <w:sz w:val="24"/>
          <w:szCs w:val="24"/>
        </w:rPr>
        <w:t>-AR 10-87: Army Commands, Army Service Component Commands, and Direct Reporting Units</w:t>
      </w:r>
    </w:p>
    <w:p w:rsidR="00B80649" w:rsidRDefault="00B80649" w:rsidP="00D558F3">
      <w:pPr>
        <w:rPr>
          <w:sz w:val="24"/>
          <w:szCs w:val="24"/>
        </w:rPr>
      </w:pPr>
      <w:r>
        <w:rPr>
          <w:sz w:val="24"/>
          <w:szCs w:val="24"/>
        </w:rPr>
        <w:t>-AR 11-31: I</w:t>
      </w:r>
      <w:r w:rsidR="000E47A8">
        <w:rPr>
          <w:sz w:val="24"/>
          <w:szCs w:val="24"/>
        </w:rPr>
        <w:t xml:space="preserve">nternational </w:t>
      </w:r>
      <w:r>
        <w:rPr>
          <w:sz w:val="24"/>
          <w:szCs w:val="24"/>
        </w:rPr>
        <w:t>Security</w:t>
      </w:r>
      <w:r w:rsidR="000E47A8">
        <w:rPr>
          <w:sz w:val="24"/>
          <w:szCs w:val="24"/>
        </w:rPr>
        <w:t xml:space="preserve"> Cooperation</w:t>
      </w:r>
    </w:p>
    <w:p w:rsidR="00B80649" w:rsidRDefault="00B80649" w:rsidP="00D558F3">
      <w:pPr>
        <w:rPr>
          <w:sz w:val="24"/>
          <w:szCs w:val="24"/>
        </w:rPr>
      </w:pPr>
      <w:r>
        <w:rPr>
          <w:sz w:val="24"/>
          <w:szCs w:val="24"/>
        </w:rPr>
        <w:t>-AR 11-33: Army Lessons Learned Program</w:t>
      </w:r>
    </w:p>
    <w:p w:rsidR="00B80649" w:rsidRDefault="00B80649" w:rsidP="00D558F3">
      <w:pPr>
        <w:rPr>
          <w:sz w:val="24"/>
          <w:szCs w:val="24"/>
        </w:rPr>
      </w:pPr>
      <w:r>
        <w:rPr>
          <w:sz w:val="24"/>
          <w:szCs w:val="24"/>
        </w:rPr>
        <w:t>-AR 12-1: Security Assistance</w:t>
      </w:r>
    </w:p>
    <w:p w:rsidR="00B80649" w:rsidRDefault="00B80649" w:rsidP="00D558F3">
      <w:pPr>
        <w:rPr>
          <w:sz w:val="24"/>
          <w:szCs w:val="24"/>
        </w:rPr>
      </w:pPr>
      <w:r>
        <w:rPr>
          <w:sz w:val="24"/>
          <w:szCs w:val="24"/>
        </w:rPr>
        <w:lastRenderedPageBreak/>
        <w:t>-AR 25-2:  Information Assurance</w:t>
      </w:r>
    </w:p>
    <w:p w:rsidR="00B80649" w:rsidRDefault="00B80649" w:rsidP="00D558F3">
      <w:pPr>
        <w:rPr>
          <w:sz w:val="24"/>
          <w:szCs w:val="24"/>
        </w:rPr>
      </w:pPr>
      <w:r>
        <w:rPr>
          <w:sz w:val="24"/>
          <w:szCs w:val="24"/>
        </w:rPr>
        <w:t xml:space="preserve">-AR 34-1:  Multinational Force </w:t>
      </w:r>
      <w:r w:rsidR="000E47A8">
        <w:rPr>
          <w:sz w:val="24"/>
          <w:szCs w:val="24"/>
        </w:rPr>
        <w:t>Compatibility</w:t>
      </w:r>
    </w:p>
    <w:p w:rsidR="00B80649" w:rsidRDefault="00B80649" w:rsidP="00D558F3">
      <w:pPr>
        <w:rPr>
          <w:sz w:val="24"/>
          <w:szCs w:val="24"/>
        </w:rPr>
      </w:pPr>
      <w:r>
        <w:rPr>
          <w:sz w:val="24"/>
          <w:szCs w:val="24"/>
        </w:rPr>
        <w:t>-AR 70-1: Army Acquisition Policy</w:t>
      </w:r>
    </w:p>
    <w:p w:rsidR="00B80649" w:rsidRDefault="00B80649" w:rsidP="00D558F3">
      <w:pPr>
        <w:rPr>
          <w:sz w:val="24"/>
          <w:szCs w:val="24"/>
        </w:rPr>
      </w:pPr>
      <w:r>
        <w:rPr>
          <w:sz w:val="24"/>
          <w:szCs w:val="24"/>
        </w:rPr>
        <w:t>-AR 70-41: International Research, Development, and Acquisition)</w:t>
      </w:r>
    </w:p>
    <w:p w:rsidR="00B80649" w:rsidRDefault="00B80649" w:rsidP="00D558F3">
      <w:pPr>
        <w:rPr>
          <w:sz w:val="24"/>
          <w:szCs w:val="24"/>
        </w:rPr>
      </w:pPr>
      <w:r>
        <w:rPr>
          <w:sz w:val="24"/>
          <w:szCs w:val="24"/>
        </w:rPr>
        <w:t>-AR 350-1: Army Training and Leader Development</w:t>
      </w:r>
    </w:p>
    <w:p w:rsidR="000E47A8" w:rsidRDefault="000E47A8" w:rsidP="00D558F3">
      <w:pPr>
        <w:rPr>
          <w:sz w:val="24"/>
          <w:szCs w:val="24"/>
        </w:rPr>
      </w:pPr>
      <w:r>
        <w:rPr>
          <w:sz w:val="24"/>
          <w:szCs w:val="24"/>
        </w:rPr>
        <w:t>-AR 380-5: Information Security</w:t>
      </w:r>
    </w:p>
    <w:p w:rsidR="000E47A8" w:rsidRDefault="000E47A8" w:rsidP="000E47A8">
      <w:pPr>
        <w:rPr>
          <w:sz w:val="24"/>
          <w:szCs w:val="24"/>
        </w:rPr>
      </w:pPr>
      <w:r>
        <w:rPr>
          <w:sz w:val="24"/>
          <w:szCs w:val="24"/>
        </w:rPr>
        <w:t>-AR 350-28: Army Exercises</w:t>
      </w:r>
    </w:p>
    <w:p w:rsidR="000E47A8" w:rsidRDefault="000E47A8" w:rsidP="00D558F3">
      <w:pPr>
        <w:rPr>
          <w:sz w:val="24"/>
          <w:szCs w:val="24"/>
        </w:rPr>
      </w:pPr>
      <w:r>
        <w:rPr>
          <w:sz w:val="24"/>
          <w:szCs w:val="24"/>
        </w:rPr>
        <w:t>-AR 380-10: Foreign Disclosure and Contact with Foreign Representatives</w:t>
      </w:r>
    </w:p>
    <w:p w:rsidR="000E47A8" w:rsidRDefault="000E47A8" w:rsidP="00D558F3">
      <w:pPr>
        <w:rPr>
          <w:sz w:val="24"/>
          <w:szCs w:val="24"/>
        </w:rPr>
      </w:pPr>
      <w:r>
        <w:rPr>
          <w:sz w:val="24"/>
          <w:szCs w:val="24"/>
        </w:rPr>
        <w:t>-AR 381-12: Threat Awareness and Reporting</w:t>
      </w:r>
    </w:p>
    <w:p w:rsidR="00B80649" w:rsidRDefault="00B80649" w:rsidP="00D558F3">
      <w:pPr>
        <w:rPr>
          <w:sz w:val="24"/>
          <w:szCs w:val="24"/>
        </w:rPr>
      </w:pPr>
      <w:r>
        <w:rPr>
          <w:sz w:val="24"/>
          <w:szCs w:val="24"/>
        </w:rPr>
        <w:t>-AR 530-1: Operations Security</w:t>
      </w:r>
    </w:p>
    <w:p w:rsidR="000E47A8" w:rsidRDefault="000E47A8" w:rsidP="00D558F3">
      <w:pPr>
        <w:rPr>
          <w:sz w:val="24"/>
          <w:szCs w:val="24"/>
        </w:rPr>
      </w:pPr>
      <w:r>
        <w:rPr>
          <w:sz w:val="24"/>
          <w:szCs w:val="24"/>
        </w:rPr>
        <w:t>-AR 614-10:  Personnel Exchange Program</w:t>
      </w:r>
    </w:p>
    <w:p w:rsidR="000E47A8" w:rsidRDefault="000E47A8" w:rsidP="00403D97">
      <w:pPr>
        <w:rPr>
          <w:sz w:val="24"/>
          <w:szCs w:val="24"/>
        </w:rPr>
      </w:pPr>
    </w:p>
    <w:p w:rsidR="00E14A2C" w:rsidRDefault="00D52E61" w:rsidP="00403D97">
      <w:pPr>
        <w:rPr>
          <w:sz w:val="24"/>
          <w:szCs w:val="24"/>
        </w:rPr>
      </w:pPr>
      <w:hyperlink r:id="rId31" w:history="1">
        <w:r w:rsidR="00E14A2C" w:rsidRPr="008F3B95">
          <w:rPr>
            <w:rStyle w:val="Hyperlink"/>
            <w:sz w:val="24"/>
            <w:szCs w:val="24"/>
          </w:rPr>
          <w:t>http://armypubs.army.mil/epubs/</w:t>
        </w:r>
      </w:hyperlink>
    </w:p>
    <w:p w:rsidR="00E14A2C" w:rsidRDefault="00E14A2C" w:rsidP="00403D97">
      <w:pPr>
        <w:rPr>
          <w:sz w:val="24"/>
          <w:szCs w:val="24"/>
        </w:rPr>
      </w:pPr>
    </w:p>
    <w:p w:rsidR="00DF2918" w:rsidRDefault="000E47A8" w:rsidP="00403D97">
      <w:pPr>
        <w:rPr>
          <w:sz w:val="24"/>
          <w:szCs w:val="24"/>
        </w:rPr>
      </w:pPr>
      <w:r>
        <w:rPr>
          <w:sz w:val="24"/>
          <w:szCs w:val="24"/>
        </w:rPr>
        <w:t xml:space="preserve"> </w:t>
      </w:r>
      <w:r w:rsidRPr="000E47A8">
        <w:rPr>
          <w:b/>
          <w:sz w:val="28"/>
          <w:szCs w:val="28"/>
        </w:rPr>
        <w:t>SITUATIONAL AWARENESS</w:t>
      </w:r>
      <w:r>
        <w:rPr>
          <w:b/>
          <w:sz w:val="28"/>
          <w:szCs w:val="28"/>
        </w:rPr>
        <w:t xml:space="preserve">:  </w:t>
      </w:r>
      <w:r w:rsidR="00551108" w:rsidRPr="00551108">
        <w:rPr>
          <w:sz w:val="24"/>
          <w:szCs w:val="24"/>
        </w:rPr>
        <w:t xml:space="preserve">Foreign disclosure </w:t>
      </w:r>
      <w:r w:rsidR="00551108">
        <w:rPr>
          <w:sz w:val="24"/>
          <w:szCs w:val="24"/>
        </w:rPr>
        <w:t xml:space="preserve">decisions are based on the current and future interests of the USG, the Army, and the FDO’s organization and activity.  Because the strategic/international environment is always subject to change, personal and professional situational awareness is essential.  The sites below represent a good starting point.  </w:t>
      </w:r>
    </w:p>
    <w:p w:rsidR="00791600" w:rsidRDefault="00791600" w:rsidP="00403D97">
      <w:pPr>
        <w:rPr>
          <w:b/>
          <w:sz w:val="28"/>
          <w:szCs w:val="28"/>
        </w:rPr>
      </w:pPr>
    </w:p>
    <w:p w:rsidR="00DF2918" w:rsidRPr="00DF2918" w:rsidRDefault="00DF2918" w:rsidP="00403D97">
      <w:pPr>
        <w:rPr>
          <w:b/>
          <w:sz w:val="24"/>
          <w:szCs w:val="24"/>
        </w:rPr>
      </w:pPr>
      <w:r w:rsidRPr="00DF2918">
        <w:rPr>
          <w:b/>
          <w:sz w:val="24"/>
          <w:szCs w:val="24"/>
        </w:rPr>
        <w:t>-The Early Bird</w:t>
      </w:r>
      <w:r>
        <w:rPr>
          <w:b/>
          <w:sz w:val="24"/>
          <w:szCs w:val="24"/>
        </w:rPr>
        <w:t>:</w:t>
      </w:r>
    </w:p>
    <w:p w:rsidR="00DF2918" w:rsidRDefault="00D52E61" w:rsidP="00403D97">
      <w:pPr>
        <w:rPr>
          <w:sz w:val="24"/>
          <w:szCs w:val="24"/>
        </w:rPr>
      </w:pPr>
      <w:hyperlink r:id="rId32" w:history="1">
        <w:r w:rsidR="00DF2918" w:rsidRPr="008F3B95">
          <w:rPr>
            <w:rStyle w:val="Hyperlink"/>
            <w:sz w:val="24"/>
            <w:szCs w:val="24"/>
          </w:rPr>
          <w:t>http://ebird.osd.mil/index.html</w:t>
        </w:r>
      </w:hyperlink>
    </w:p>
    <w:p w:rsidR="00DF2918" w:rsidRDefault="00DF2918" w:rsidP="00403D97">
      <w:pPr>
        <w:rPr>
          <w:sz w:val="24"/>
          <w:szCs w:val="24"/>
        </w:rPr>
      </w:pPr>
    </w:p>
    <w:p w:rsidR="00DF2918" w:rsidRPr="00DF2918" w:rsidRDefault="00DF2918" w:rsidP="00403D97">
      <w:pPr>
        <w:rPr>
          <w:b/>
          <w:sz w:val="24"/>
          <w:szCs w:val="24"/>
        </w:rPr>
      </w:pPr>
      <w:r w:rsidRPr="00DF2918">
        <w:rPr>
          <w:b/>
          <w:sz w:val="24"/>
          <w:szCs w:val="24"/>
        </w:rPr>
        <w:t>-The Army Homepage:</w:t>
      </w:r>
    </w:p>
    <w:p w:rsidR="00DF2918" w:rsidRDefault="00D52E61" w:rsidP="00403D97">
      <w:pPr>
        <w:rPr>
          <w:sz w:val="24"/>
          <w:szCs w:val="24"/>
        </w:rPr>
      </w:pPr>
      <w:hyperlink r:id="rId33" w:history="1">
        <w:r w:rsidR="00DF2918" w:rsidRPr="008F3B95">
          <w:rPr>
            <w:rStyle w:val="Hyperlink"/>
            <w:sz w:val="24"/>
            <w:szCs w:val="24"/>
          </w:rPr>
          <w:t>http://www.army.mil/</w:t>
        </w:r>
      </w:hyperlink>
    </w:p>
    <w:p w:rsidR="00DF2918" w:rsidRDefault="00DF2918" w:rsidP="00403D97">
      <w:pPr>
        <w:rPr>
          <w:sz w:val="24"/>
          <w:szCs w:val="24"/>
        </w:rPr>
      </w:pPr>
    </w:p>
    <w:p w:rsidR="00DF2918" w:rsidRPr="00DF2918" w:rsidRDefault="00DF2918" w:rsidP="00403D97">
      <w:pPr>
        <w:rPr>
          <w:b/>
          <w:sz w:val="24"/>
          <w:szCs w:val="24"/>
        </w:rPr>
      </w:pPr>
      <w:r w:rsidRPr="00DF2918">
        <w:rPr>
          <w:b/>
          <w:sz w:val="24"/>
          <w:szCs w:val="24"/>
        </w:rPr>
        <w:t xml:space="preserve">-The </w:t>
      </w:r>
      <w:r w:rsidR="00DF3FBF">
        <w:rPr>
          <w:b/>
          <w:sz w:val="24"/>
          <w:szCs w:val="24"/>
        </w:rPr>
        <w:t>U.S. Army Forces Command (</w:t>
      </w:r>
      <w:r w:rsidRPr="00DF2918">
        <w:rPr>
          <w:b/>
          <w:sz w:val="24"/>
          <w:szCs w:val="24"/>
        </w:rPr>
        <w:t>FORSCOM</w:t>
      </w:r>
      <w:r w:rsidR="00DF3FBF">
        <w:rPr>
          <w:b/>
          <w:sz w:val="24"/>
          <w:szCs w:val="24"/>
        </w:rPr>
        <w:t>)</w:t>
      </w:r>
      <w:r w:rsidRPr="00DF2918">
        <w:rPr>
          <w:b/>
          <w:sz w:val="24"/>
          <w:szCs w:val="24"/>
        </w:rPr>
        <w:t xml:space="preserve"> Homepage:</w:t>
      </w:r>
    </w:p>
    <w:p w:rsidR="00DF2918" w:rsidRDefault="00D52E61" w:rsidP="00403D97">
      <w:pPr>
        <w:rPr>
          <w:sz w:val="24"/>
          <w:szCs w:val="24"/>
        </w:rPr>
      </w:pPr>
      <w:hyperlink r:id="rId34" w:history="1">
        <w:r w:rsidR="00DF2918" w:rsidRPr="008F3B95">
          <w:rPr>
            <w:rStyle w:val="Hyperlink"/>
            <w:sz w:val="24"/>
            <w:szCs w:val="24"/>
          </w:rPr>
          <w:t>http://www.forscom.army.mil/</w:t>
        </w:r>
      </w:hyperlink>
    </w:p>
    <w:p w:rsidR="00DF2918" w:rsidRDefault="00DF2918" w:rsidP="00403D97">
      <w:pPr>
        <w:rPr>
          <w:sz w:val="24"/>
          <w:szCs w:val="24"/>
        </w:rPr>
      </w:pPr>
    </w:p>
    <w:p w:rsidR="00DF2918" w:rsidRPr="00DF2918" w:rsidRDefault="00DF2918" w:rsidP="00403D97">
      <w:pPr>
        <w:rPr>
          <w:b/>
          <w:sz w:val="24"/>
          <w:szCs w:val="24"/>
        </w:rPr>
      </w:pPr>
      <w:r w:rsidRPr="00DF2918">
        <w:rPr>
          <w:b/>
          <w:sz w:val="24"/>
          <w:szCs w:val="24"/>
        </w:rPr>
        <w:t xml:space="preserve">-The </w:t>
      </w:r>
      <w:r w:rsidR="00DF3FBF">
        <w:rPr>
          <w:b/>
          <w:sz w:val="24"/>
          <w:szCs w:val="24"/>
        </w:rPr>
        <w:t>U.S. Army Training and Doctrine Command (</w:t>
      </w:r>
      <w:r w:rsidRPr="00DF2918">
        <w:rPr>
          <w:b/>
          <w:sz w:val="24"/>
          <w:szCs w:val="24"/>
        </w:rPr>
        <w:t>TRADOC</w:t>
      </w:r>
      <w:r w:rsidR="00DF3FBF">
        <w:rPr>
          <w:b/>
          <w:sz w:val="24"/>
          <w:szCs w:val="24"/>
        </w:rPr>
        <w:t>)</w:t>
      </w:r>
      <w:r w:rsidRPr="00DF2918">
        <w:rPr>
          <w:b/>
          <w:sz w:val="24"/>
          <w:szCs w:val="24"/>
        </w:rPr>
        <w:t xml:space="preserve"> Homepage: </w:t>
      </w:r>
    </w:p>
    <w:p w:rsidR="00DF2918" w:rsidRDefault="00D52E61" w:rsidP="00403D97">
      <w:pPr>
        <w:rPr>
          <w:sz w:val="24"/>
          <w:szCs w:val="24"/>
        </w:rPr>
      </w:pPr>
      <w:hyperlink r:id="rId35" w:history="1">
        <w:r w:rsidR="00DF2918" w:rsidRPr="008F3B95">
          <w:rPr>
            <w:rStyle w:val="Hyperlink"/>
            <w:sz w:val="24"/>
            <w:szCs w:val="24"/>
          </w:rPr>
          <w:t>http://www.tradoc.army.mil/</w:t>
        </w:r>
      </w:hyperlink>
    </w:p>
    <w:p w:rsidR="00DF2918" w:rsidRDefault="00DF2918" w:rsidP="00403D97">
      <w:pPr>
        <w:rPr>
          <w:sz w:val="24"/>
          <w:szCs w:val="24"/>
        </w:rPr>
      </w:pPr>
    </w:p>
    <w:p w:rsidR="00DF2918" w:rsidRPr="00DF2918" w:rsidRDefault="00DF2918" w:rsidP="00403D97">
      <w:pPr>
        <w:rPr>
          <w:b/>
          <w:sz w:val="24"/>
          <w:szCs w:val="24"/>
        </w:rPr>
      </w:pPr>
      <w:r w:rsidRPr="00DF2918">
        <w:rPr>
          <w:b/>
          <w:sz w:val="24"/>
          <w:szCs w:val="24"/>
        </w:rPr>
        <w:t>-The</w:t>
      </w:r>
      <w:r w:rsidR="00DF3FBF">
        <w:rPr>
          <w:b/>
          <w:sz w:val="24"/>
          <w:szCs w:val="24"/>
        </w:rPr>
        <w:t xml:space="preserve"> Army Material Command (</w:t>
      </w:r>
      <w:r w:rsidRPr="00DF2918">
        <w:rPr>
          <w:b/>
          <w:sz w:val="24"/>
          <w:szCs w:val="24"/>
        </w:rPr>
        <w:t>AMC</w:t>
      </w:r>
      <w:r w:rsidR="00DF3FBF">
        <w:rPr>
          <w:b/>
          <w:sz w:val="24"/>
          <w:szCs w:val="24"/>
        </w:rPr>
        <w:t>)</w:t>
      </w:r>
      <w:r w:rsidRPr="00DF2918">
        <w:rPr>
          <w:b/>
          <w:sz w:val="24"/>
          <w:szCs w:val="24"/>
        </w:rPr>
        <w:t xml:space="preserve"> Homepage</w:t>
      </w:r>
    </w:p>
    <w:p w:rsidR="00DF2918" w:rsidRDefault="00D52E61" w:rsidP="00403D97">
      <w:pPr>
        <w:rPr>
          <w:sz w:val="24"/>
          <w:szCs w:val="24"/>
        </w:rPr>
      </w:pPr>
      <w:hyperlink r:id="rId36" w:history="1">
        <w:r w:rsidR="00DF2918" w:rsidRPr="008F3B95">
          <w:rPr>
            <w:rStyle w:val="Hyperlink"/>
            <w:sz w:val="24"/>
            <w:szCs w:val="24"/>
          </w:rPr>
          <w:t>http://www.army.mil/info/organization/unitsandcommands/commandstructure/amc/</w:t>
        </w:r>
      </w:hyperlink>
    </w:p>
    <w:p w:rsidR="00DF2918" w:rsidRDefault="00DF2918" w:rsidP="00403D97">
      <w:pPr>
        <w:rPr>
          <w:sz w:val="24"/>
          <w:szCs w:val="24"/>
        </w:rPr>
      </w:pPr>
    </w:p>
    <w:p w:rsidR="00DF2918" w:rsidRPr="00DF2918" w:rsidRDefault="00DF2918" w:rsidP="00403D97">
      <w:pPr>
        <w:rPr>
          <w:b/>
          <w:sz w:val="24"/>
          <w:szCs w:val="24"/>
        </w:rPr>
      </w:pPr>
      <w:r w:rsidRPr="00DF2918">
        <w:rPr>
          <w:b/>
          <w:sz w:val="24"/>
          <w:szCs w:val="24"/>
        </w:rPr>
        <w:t xml:space="preserve">-The </w:t>
      </w:r>
      <w:r w:rsidR="00DF3FBF">
        <w:rPr>
          <w:b/>
          <w:sz w:val="24"/>
          <w:szCs w:val="24"/>
        </w:rPr>
        <w:t>U.S. Army Special Operations Command (</w:t>
      </w:r>
      <w:r w:rsidRPr="00DF2918">
        <w:rPr>
          <w:b/>
          <w:sz w:val="24"/>
          <w:szCs w:val="24"/>
        </w:rPr>
        <w:t>USASOC</w:t>
      </w:r>
      <w:r w:rsidR="00DF3FBF">
        <w:rPr>
          <w:b/>
          <w:sz w:val="24"/>
          <w:szCs w:val="24"/>
        </w:rPr>
        <w:t>)</w:t>
      </w:r>
      <w:r w:rsidRPr="00DF2918">
        <w:rPr>
          <w:b/>
          <w:sz w:val="24"/>
          <w:szCs w:val="24"/>
        </w:rPr>
        <w:t xml:space="preserve"> Homepage</w:t>
      </w:r>
    </w:p>
    <w:p w:rsidR="00DF2918" w:rsidRDefault="00D52E61" w:rsidP="00403D97">
      <w:pPr>
        <w:rPr>
          <w:sz w:val="24"/>
          <w:szCs w:val="24"/>
        </w:rPr>
      </w:pPr>
      <w:hyperlink r:id="rId37" w:history="1">
        <w:r w:rsidR="00DF2918" w:rsidRPr="008F3B95">
          <w:rPr>
            <w:rStyle w:val="Hyperlink"/>
            <w:sz w:val="24"/>
            <w:szCs w:val="24"/>
          </w:rPr>
          <w:t>http://www.soc.mil/</w:t>
        </w:r>
      </w:hyperlink>
    </w:p>
    <w:p w:rsidR="00DF2918" w:rsidRDefault="00DF2918" w:rsidP="00403D97">
      <w:pPr>
        <w:rPr>
          <w:sz w:val="24"/>
          <w:szCs w:val="24"/>
        </w:rPr>
      </w:pPr>
    </w:p>
    <w:p w:rsidR="00791600" w:rsidRDefault="00791600" w:rsidP="00403D97">
      <w:pPr>
        <w:rPr>
          <w:sz w:val="24"/>
          <w:szCs w:val="24"/>
        </w:rPr>
      </w:pPr>
    </w:p>
    <w:p w:rsidR="00DF2918" w:rsidRPr="00DF2918" w:rsidRDefault="00DF2918" w:rsidP="00403D97">
      <w:pPr>
        <w:rPr>
          <w:b/>
          <w:sz w:val="24"/>
          <w:szCs w:val="24"/>
        </w:rPr>
      </w:pPr>
      <w:r w:rsidRPr="00DF2918">
        <w:rPr>
          <w:b/>
          <w:sz w:val="24"/>
          <w:szCs w:val="24"/>
        </w:rPr>
        <w:lastRenderedPageBreak/>
        <w:t xml:space="preserve">-The </w:t>
      </w:r>
      <w:r w:rsidR="00DF3FBF">
        <w:rPr>
          <w:b/>
          <w:sz w:val="24"/>
          <w:szCs w:val="24"/>
        </w:rPr>
        <w:t>U.S. Army South (</w:t>
      </w:r>
      <w:r w:rsidRPr="00DF2918">
        <w:rPr>
          <w:b/>
          <w:sz w:val="24"/>
          <w:szCs w:val="24"/>
        </w:rPr>
        <w:t>USARSO</w:t>
      </w:r>
      <w:r w:rsidR="00DF3FBF">
        <w:rPr>
          <w:b/>
          <w:sz w:val="24"/>
          <w:szCs w:val="24"/>
        </w:rPr>
        <w:t>)</w:t>
      </w:r>
      <w:r w:rsidRPr="00DF2918">
        <w:rPr>
          <w:b/>
          <w:sz w:val="24"/>
          <w:szCs w:val="24"/>
        </w:rPr>
        <w:t xml:space="preserve"> Homepage</w:t>
      </w:r>
    </w:p>
    <w:p w:rsidR="00DF2918" w:rsidRDefault="00D52E61" w:rsidP="00403D97">
      <w:pPr>
        <w:rPr>
          <w:sz w:val="24"/>
          <w:szCs w:val="24"/>
        </w:rPr>
      </w:pPr>
      <w:hyperlink r:id="rId38" w:history="1">
        <w:r w:rsidR="00DF2918" w:rsidRPr="008F3B95">
          <w:rPr>
            <w:rStyle w:val="Hyperlink"/>
            <w:sz w:val="24"/>
            <w:szCs w:val="24"/>
          </w:rPr>
          <w:t>http://www.usarso.army.mil/</w:t>
        </w:r>
      </w:hyperlink>
    </w:p>
    <w:p w:rsidR="00DF2918" w:rsidRDefault="00DF2918" w:rsidP="00403D97">
      <w:pPr>
        <w:rPr>
          <w:sz w:val="24"/>
          <w:szCs w:val="24"/>
        </w:rPr>
      </w:pPr>
    </w:p>
    <w:p w:rsidR="00A77D58" w:rsidRDefault="00A77D58" w:rsidP="00403D97">
      <w:pPr>
        <w:rPr>
          <w:sz w:val="24"/>
          <w:szCs w:val="24"/>
        </w:rPr>
      </w:pPr>
    </w:p>
    <w:p w:rsidR="00DF2918" w:rsidRPr="00DF2918" w:rsidRDefault="00DF2918" w:rsidP="00403D97">
      <w:pPr>
        <w:rPr>
          <w:b/>
          <w:sz w:val="24"/>
          <w:szCs w:val="24"/>
        </w:rPr>
      </w:pPr>
      <w:r w:rsidRPr="00DF2918">
        <w:rPr>
          <w:b/>
          <w:sz w:val="24"/>
          <w:szCs w:val="24"/>
        </w:rPr>
        <w:t xml:space="preserve">-The </w:t>
      </w:r>
      <w:r w:rsidR="00DF3FBF">
        <w:rPr>
          <w:b/>
          <w:sz w:val="24"/>
          <w:szCs w:val="24"/>
        </w:rPr>
        <w:t>U.S. Army Europe (</w:t>
      </w:r>
      <w:r w:rsidRPr="00DF2918">
        <w:rPr>
          <w:b/>
          <w:sz w:val="24"/>
          <w:szCs w:val="24"/>
        </w:rPr>
        <w:t>USAREUR</w:t>
      </w:r>
      <w:r w:rsidR="00DF3FBF">
        <w:rPr>
          <w:b/>
          <w:sz w:val="24"/>
          <w:szCs w:val="24"/>
        </w:rPr>
        <w:t>)</w:t>
      </w:r>
      <w:r w:rsidRPr="00DF2918">
        <w:rPr>
          <w:b/>
          <w:sz w:val="24"/>
          <w:szCs w:val="24"/>
        </w:rPr>
        <w:t xml:space="preserve"> Homepage</w:t>
      </w:r>
    </w:p>
    <w:p w:rsidR="00DF2918" w:rsidRDefault="00D52E61" w:rsidP="00403D97">
      <w:pPr>
        <w:rPr>
          <w:sz w:val="24"/>
          <w:szCs w:val="24"/>
        </w:rPr>
      </w:pPr>
      <w:hyperlink r:id="rId39" w:history="1">
        <w:r w:rsidR="00DF2918" w:rsidRPr="008F3B95">
          <w:rPr>
            <w:rStyle w:val="Hyperlink"/>
            <w:sz w:val="24"/>
            <w:szCs w:val="24"/>
          </w:rPr>
          <w:t>http://www.eur.army.mil/</w:t>
        </w:r>
      </w:hyperlink>
    </w:p>
    <w:p w:rsidR="00A77D58" w:rsidRDefault="00A77D58" w:rsidP="00403D97">
      <w:pPr>
        <w:rPr>
          <w:sz w:val="24"/>
          <w:szCs w:val="24"/>
        </w:rPr>
      </w:pPr>
    </w:p>
    <w:p w:rsidR="00DF2918" w:rsidRPr="00CA0EC5" w:rsidRDefault="00DF2918" w:rsidP="00403D97">
      <w:pPr>
        <w:rPr>
          <w:b/>
          <w:sz w:val="24"/>
          <w:szCs w:val="24"/>
        </w:rPr>
      </w:pPr>
      <w:r w:rsidRPr="00CA0EC5">
        <w:rPr>
          <w:b/>
          <w:sz w:val="24"/>
          <w:szCs w:val="24"/>
        </w:rPr>
        <w:t xml:space="preserve">-The </w:t>
      </w:r>
      <w:r w:rsidR="00DF3FBF">
        <w:rPr>
          <w:b/>
          <w:sz w:val="24"/>
          <w:szCs w:val="24"/>
        </w:rPr>
        <w:t>U.S. Army Pacific (</w:t>
      </w:r>
      <w:r w:rsidRPr="00CA0EC5">
        <w:rPr>
          <w:b/>
          <w:sz w:val="24"/>
          <w:szCs w:val="24"/>
        </w:rPr>
        <w:t>USARPAC</w:t>
      </w:r>
      <w:r w:rsidR="00DF3FBF">
        <w:rPr>
          <w:b/>
          <w:sz w:val="24"/>
          <w:szCs w:val="24"/>
        </w:rPr>
        <w:t>)</w:t>
      </w:r>
      <w:r w:rsidRPr="00CA0EC5">
        <w:rPr>
          <w:b/>
          <w:sz w:val="24"/>
          <w:szCs w:val="24"/>
        </w:rPr>
        <w:t xml:space="preserve"> Homepage</w:t>
      </w:r>
    </w:p>
    <w:p w:rsidR="00CA0EC5" w:rsidRDefault="00D52E61" w:rsidP="00403D97">
      <w:pPr>
        <w:rPr>
          <w:sz w:val="24"/>
          <w:szCs w:val="24"/>
        </w:rPr>
      </w:pPr>
      <w:hyperlink r:id="rId40" w:history="1">
        <w:r w:rsidR="00CA0EC5" w:rsidRPr="008F3B95">
          <w:rPr>
            <w:rStyle w:val="Hyperlink"/>
            <w:sz w:val="24"/>
            <w:szCs w:val="24"/>
          </w:rPr>
          <w:t>http://www.army.mil/info/organization/unitsandcommands/commandstructure/usarpac/</w:t>
        </w:r>
      </w:hyperlink>
    </w:p>
    <w:p w:rsidR="00CA0EC5" w:rsidRDefault="00CA0EC5" w:rsidP="00403D97">
      <w:pPr>
        <w:rPr>
          <w:sz w:val="24"/>
          <w:szCs w:val="24"/>
        </w:rPr>
      </w:pPr>
    </w:p>
    <w:p w:rsidR="00DF2918" w:rsidRPr="00CA0EC5" w:rsidRDefault="00CA0EC5" w:rsidP="00403D97">
      <w:pPr>
        <w:rPr>
          <w:b/>
          <w:sz w:val="24"/>
          <w:szCs w:val="24"/>
        </w:rPr>
      </w:pPr>
      <w:r w:rsidRPr="00CA0EC5">
        <w:rPr>
          <w:b/>
          <w:sz w:val="24"/>
          <w:szCs w:val="24"/>
        </w:rPr>
        <w:t xml:space="preserve">-The </w:t>
      </w:r>
      <w:r w:rsidR="00DF3FBF">
        <w:rPr>
          <w:b/>
          <w:sz w:val="24"/>
          <w:szCs w:val="24"/>
        </w:rPr>
        <w:t>U.S. Army Africa (</w:t>
      </w:r>
      <w:r w:rsidRPr="00CA0EC5">
        <w:rPr>
          <w:b/>
          <w:sz w:val="24"/>
          <w:szCs w:val="24"/>
        </w:rPr>
        <w:t>USARAF</w:t>
      </w:r>
      <w:r w:rsidR="00DF3FBF">
        <w:rPr>
          <w:b/>
          <w:sz w:val="24"/>
          <w:szCs w:val="24"/>
        </w:rPr>
        <w:t>)</w:t>
      </w:r>
      <w:r w:rsidRPr="00CA0EC5">
        <w:rPr>
          <w:b/>
          <w:sz w:val="24"/>
          <w:szCs w:val="24"/>
        </w:rPr>
        <w:t xml:space="preserve"> Homepage</w:t>
      </w:r>
    </w:p>
    <w:p w:rsidR="00CA0EC5" w:rsidRDefault="00D52E61" w:rsidP="00403D97">
      <w:pPr>
        <w:rPr>
          <w:sz w:val="24"/>
          <w:szCs w:val="24"/>
        </w:rPr>
      </w:pPr>
      <w:hyperlink r:id="rId41" w:history="1">
        <w:r w:rsidR="00CA0EC5" w:rsidRPr="008F3B95">
          <w:rPr>
            <w:rStyle w:val="Hyperlink"/>
            <w:sz w:val="24"/>
            <w:szCs w:val="24"/>
          </w:rPr>
          <w:t>http://www.usaraf.army.mil/</w:t>
        </w:r>
      </w:hyperlink>
    </w:p>
    <w:p w:rsidR="00CA0EC5" w:rsidRDefault="00CA0EC5" w:rsidP="00403D97">
      <w:pPr>
        <w:rPr>
          <w:sz w:val="24"/>
          <w:szCs w:val="24"/>
        </w:rPr>
      </w:pPr>
    </w:p>
    <w:p w:rsidR="00DF2918" w:rsidRPr="00CA0EC5" w:rsidRDefault="00CA0EC5" w:rsidP="00403D97">
      <w:pPr>
        <w:rPr>
          <w:b/>
          <w:sz w:val="24"/>
          <w:szCs w:val="24"/>
        </w:rPr>
      </w:pPr>
      <w:r w:rsidRPr="00CA0EC5">
        <w:rPr>
          <w:b/>
          <w:sz w:val="24"/>
          <w:szCs w:val="24"/>
        </w:rPr>
        <w:t xml:space="preserve">-The </w:t>
      </w:r>
      <w:r w:rsidR="00DF3FBF">
        <w:rPr>
          <w:b/>
          <w:sz w:val="24"/>
          <w:szCs w:val="24"/>
        </w:rPr>
        <w:t>U.S. Army North (</w:t>
      </w:r>
      <w:r w:rsidRPr="00CA0EC5">
        <w:rPr>
          <w:b/>
          <w:sz w:val="24"/>
          <w:szCs w:val="24"/>
        </w:rPr>
        <w:t>USARNO</w:t>
      </w:r>
      <w:r w:rsidR="00DF3FBF">
        <w:rPr>
          <w:b/>
          <w:sz w:val="24"/>
          <w:szCs w:val="24"/>
        </w:rPr>
        <w:t>)</w:t>
      </w:r>
      <w:r w:rsidRPr="00CA0EC5">
        <w:rPr>
          <w:b/>
          <w:sz w:val="24"/>
          <w:szCs w:val="24"/>
        </w:rPr>
        <w:t xml:space="preserve"> Homepage</w:t>
      </w:r>
    </w:p>
    <w:p w:rsidR="00CA0EC5" w:rsidRDefault="00D52E61" w:rsidP="00403D97">
      <w:pPr>
        <w:rPr>
          <w:sz w:val="24"/>
          <w:szCs w:val="24"/>
        </w:rPr>
      </w:pPr>
      <w:hyperlink r:id="rId42" w:history="1">
        <w:r w:rsidR="00CA0EC5" w:rsidRPr="008F3B95">
          <w:rPr>
            <w:rStyle w:val="Hyperlink"/>
            <w:sz w:val="24"/>
            <w:szCs w:val="24"/>
          </w:rPr>
          <w:t>http://www.arnorth.army.mil/</w:t>
        </w:r>
      </w:hyperlink>
    </w:p>
    <w:p w:rsidR="00CA0EC5" w:rsidRDefault="00CA0EC5" w:rsidP="00403D97">
      <w:pPr>
        <w:rPr>
          <w:sz w:val="24"/>
          <w:szCs w:val="24"/>
        </w:rPr>
      </w:pPr>
    </w:p>
    <w:p w:rsidR="00CA0EC5" w:rsidRPr="00CA0EC5" w:rsidRDefault="00CA0EC5" w:rsidP="00403D97">
      <w:pPr>
        <w:rPr>
          <w:b/>
          <w:sz w:val="24"/>
          <w:szCs w:val="24"/>
        </w:rPr>
      </w:pPr>
      <w:r w:rsidRPr="00CA0EC5">
        <w:rPr>
          <w:b/>
          <w:sz w:val="24"/>
          <w:szCs w:val="24"/>
        </w:rPr>
        <w:t xml:space="preserve">-The </w:t>
      </w:r>
      <w:r w:rsidR="00DF3FBF">
        <w:rPr>
          <w:b/>
          <w:sz w:val="24"/>
          <w:szCs w:val="24"/>
        </w:rPr>
        <w:t>U.S. Army Central (</w:t>
      </w:r>
      <w:r w:rsidRPr="00CA0EC5">
        <w:rPr>
          <w:b/>
          <w:sz w:val="24"/>
          <w:szCs w:val="24"/>
        </w:rPr>
        <w:t>USARCENT</w:t>
      </w:r>
      <w:r w:rsidR="00DF3FBF">
        <w:rPr>
          <w:b/>
          <w:sz w:val="24"/>
          <w:szCs w:val="24"/>
        </w:rPr>
        <w:t>)</w:t>
      </w:r>
      <w:r w:rsidRPr="00CA0EC5">
        <w:rPr>
          <w:b/>
          <w:sz w:val="24"/>
          <w:szCs w:val="24"/>
        </w:rPr>
        <w:t xml:space="preserve"> Homepage</w:t>
      </w:r>
    </w:p>
    <w:p w:rsidR="00DF2918" w:rsidRDefault="00D52E61" w:rsidP="00403D97">
      <w:pPr>
        <w:rPr>
          <w:sz w:val="24"/>
          <w:szCs w:val="24"/>
        </w:rPr>
      </w:pPr>
      <w:hyperlink r:id="rId43" w:history="1">
        <w:r w:rsidR="00CA0EC5" w:rsidRPr="008F3B95">
          <w:rPr>
            <w:rStyle w:val="Hyperlink"/>
            <w:sz w:val="24"/>
            <w:szCs w:val="24"/>
          </w:rPr>
          <w:t>http://www.arcent.army.mil/</w:t>
        </w:r>
      </w:hyperlink>
    </w:p>
    <w:p w:rsidR="00CA0EC5" w:rsidRDefault="00CA0EC5" w:rsidP="00403D97">
      <w:pPr>
        <w:rPr>
          <w:sz w:val="24"/>
          <w:szCs w:val="24"/>
        </w:rPr>
      </w:pPr>
    </w:p>
    <w:p w:rsidR="00DF2918" w:rsidRDefault="00DF2918" w:rsidP="00403D97">
      <w:pPr>
        <w:rPr>
          <w:sz w:val="24"/>
          <w:szCs w:val="24"/>
        </w:rPr>
      </w:pPr>
    </w:p>
    <w:sectPr w:rsidR="00DF2918" w:rsidSect="00C7401A">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F6" w:rsidRDefault="008F44F6" w:rsidP="00334B2C">
      <w:pPr>
        <w:spacing w:line="240" w:lineRule="auto"/>
      </w:pPr>
      <w:r>
        <w:separator/>
      </w:r>
    </w:p>
  </w:endnote>
  <w:endnote w:type="continuationSeparator" w:id="0">
    <w:p w:rsidR="008F44F6" w:rsidRDefault="008F44F6" w:rsidP="00334B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CD" w:rsidRDefault="000D1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C5" w:rsidRDefault="00D52E61">
    <w:pPr>
      <w:pStyle w:val="Footer"/>
      <w:jc w:val="center"/>
    </w:pPr>
    <w:fldSimple w:instr=" PAGE   \* MERGEFORMAT ">
      <w:r w:rsidR="00791600">
        <w:rPr>
          <w:noProof/>
        </w:rPr>
        <w:t>1</w:t>
      </w:r>
    </w:fldSimple>
  </w:p>
  <w:p w:rsidR="00CA0EC5" w:rsidRDefault="00CA0E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CD" w:rsidRDefault="000D1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F6" w:rsidRDefault="008F44F6" w:rsidP="00334B2C">
      <w:pPr>
        <w:spacing w:line="240" w:lineRule="auto"/>
      </w:pPr>
      <w:r>
        <w:separator/>
      </w:r>
    </w:p>
  </w:footnote>
  <w:footnote w:type="continuationSeparator" w:id="0">
    <w:p w:rsidR="008F44F6" w:rsidRDefault="008F44F6" w:rsidP="00334B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CD" w:rsidRDefault="000D1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CD" w:rsidRDefault="000D14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CD" w:rsidRDefault="000D1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54D0"/>
    <w:multiLevelType w:val="hybridMultilevel"/>
    <w:tmpl w:val="1EFACCD8"/>
    <w:lvl w:ilvl="0" w:tplc="47E21FD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687"/>
    <w:rsid w:val="00002A0F"/>
    <w:rsid w:val="000D14CD"/>
    <w:rsid w:val="000E47A8"/>
    <w:rsid w:val="000F0C15"/>
    <w:rsid w:val="001A09A7"/>
    <w:rsid w:val="001B403E"/>
    <w:rsid w:val="002E13EE"/>
    <w:rsid w:val="00334B2C"/>
    <w:rsid w:val="00403D97"/>
    <w:rsid w:val="00425797"/>
    <w:rsid w:val="00534FC5"/>
    <w:rsid w:val="00551108"/>
    <w:rsid w:val="005C3CCA"/>
    <w:rsid w:val="006655DB"/>
    <w:rsid w:val="006C2060"/>
    <w:rsid w:val="006C595F"/>
    <w:rsid w:val="00791600"/>
    <w:rsid w:val="00830F1F"/>
    <w:rsid w:val="008F44F6"/>
    <w:rsid w:val="00A77D58"/>
    <w:rsid w:val="00AC294E"/>
    <w:rsid w:val="00B80649"/>
    <w:rsid w:val="00C7401A"/>
    <w:rsid w:val="00CA0EC5"/>
    <w:rsid w:val="00D52E61"/>
    <w:rsid w:val="00D558F3"/>
    <w:rsid w:val="00D62A79"/>
    <w:rsid w:val="00DF2918"/>
    <w:rsid w:val="00DF3FBF"/>
    <w:rsid w:val="00E14A2C"/>
    <w:rsid w:val="00E812F0"/>
    <w:rsid w:val="00F73687"/>
    <w:rsid w:val="00FB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1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2F0"/>
    <w:rPr>
      <w:color w:val="0000FF"/>
      <w:u w:val="single"/>
    </w:rPr>
  </w:style>
  <w:style w:type="paragraph" w:styleId="NormalWeb">
    <w:name w:val="Normal (Web)"/>
    <w:basedOn w:val="Normal"/>
    <w:uiPriority w:val="99"/>
    <w:unhideWhenUsed/>
    <w:rsid w:val="00E812F0"/>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C3CCA"/>
    <w:rPr>
      <w:color w:val="800080"/>
      <w:u w:val="single"/>
    </w:rPr>
  </w:style>
  <w:style w:type="paragraph" w:styleId="Header">
    <w:name w:val="header"/>
    <w:basedOn w:val="Normal"/>
    <w:link w:val="HeaderChar"/>
    <w:uiPriority w:val="99"/>
    <w:semiHidden/>
    <w:unhideWhenUsed/>
    <w:rsid w:val="00334B2C"/>
    <w:pPr>
      <w:tabs>
        <w:tab w:val="center" w:pos="4680"/>
        <w:tab w:val="right" w:pos="9360"/>
      </w:tabs>
    </w:pPr>
  </w:style>
  <w:style w:type="character" w:customStyle="1" w:styleId="HeaderChar">
    <w:name w:val="Header Char"/>
    <w:basedOn w:val="DefaultParagraphFont"/>
    <w:link w:val="Header"/>
    <w:uiPriority w:val="99"/>
    <w:semiHidden/>
    <w:rsid w:val="00334B2C"/>
    <w:rPr>
      <w:sz w:val="22"/>
      <w:szCs w:val="22"/>
    </w:rPr>
  </w:style>
  <w:style w:type="paragraph" w:styleId="Footer">
    <w:name w:val="footer"/>
    <w:basedOn w:val="Normal"/>
    <w:link w:val="FooterChar"/>
    <w:uiPriority w:val="99"/>
    <w:unhideWhenUsed/>
    <w:rsid w:val="00334B2C"/>
    <w:pPr>
      <w:tabs>
        <w:tab w:val="center" w:pos="4680"/>
        <w:tab w:val="right" w:pos="9360"/>
      </w:tabs>
    </w:pPr>
  </w:style>
  <w:style w:type="character" w:customStyle="1" w:styleId="FooterChar">
    <w:name w:val="Footer Char"/>
    <w:basedOn w:val="DefaultParagraphFont"/>
    <w:link w:val="Footer"/>
    <w:uiPriority w:val="99"/>
    <w:rsid w:val="00334B2C"/>
    <w:rPr>
      <w:sz w:val="22"/>
      <w:szCs w:val="22"/>
    </w:rPr>
  </w:style>
</w:styles>
</file>

<file path=word/webSettings.xml><?xml version="1.0" encoding="utf-8"?>
<w:webSettings xmlns:r="http://schemas.openxmlformats.org/officeDocument/2006/relationships" xmlns:w="http://schemas.openxmlformats.org/wordprocessingml/2006/main">
  <w:divs>
    <w:div w:id="117383374">
      <w:bodyDiv w:val="1"/>
      <w:marLeft w:val="0"/>
      <w:marRight w:val="0"/>
      <w:marTop w:val="0"/>
      <w:marBottom w:val="0"/>
      <w:divBdr>
        <w:top w:val="none" w:sz="0" w:space="0" w:color="auto"/>
        <w:left w:val="none" w:sz="0" w:space="0" w:color="auto"/>
        <w:bottom w:val="none" w:sz="0" w:space="0" w:color="auto"/>
        <w:right w:val="none" w:sz="0" w:space="0" w:color="auto"/>
      </w:divBdr>
      <w:divsChild>
        <w:div w:id="259025637">
          <w:marLeft w:val="0"/>
          <w:marRight w:val="0"/>
          <w:marTop w:val="0"/>
          <w:marBottom w:val="0"/>
          <w:divBdr>
            <w:top w:val="none" w:sz="0" w:space="0" w:color="auto"/>
            <w:left w:val="none" w:sz="0" w:space="0" w:color="auto"/>
            <w:bottom w:val="none" w:sz="0" w:space="0" w:color="auto"/>
            <w:right w:val="none" w:sz="0" w:space="0" w:color="auto"/>
          </w:divBdr>
          <w:divsChild>
            <w:div w:id="9917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695">
      <w:bodyDiv w:val="1"/>
      <w:marLeft w:val="0"/>
      <w:marRight w:val="0"/>
      <w:marTop w:val="0"/>
      <w:marBottom w:val="0"/>
      <w:divBdr>
        <w:top w:val="none" w:sz="0" w:space="0" w:color="auto"/>
        <w:left w:val="none" w:sz="0" w:space="0" w:color="auto"/>
        <w:bottom w:val="none" w:sz="0" w:space="0" w:color="auto"/>
        <w:right w:val="none" w:sz="0" w:space="0" w:color="auto"/>
      </w:divBdr>
      <w:divsChild>
        <w:div w:id="725563387">
          <w:marLeft w:val="0"/>
          <w:marRight w:val="0"/>
          <w:marTop w:val="0"/>
          <w:marBottom w:val="0"/>
          <w:divBdr>
            <w:top w:val="none" w:sz="0" w:space="0" w:color="auto"/>
            <w:left w:val="none" w:sz="0" w:space="0" w:color="auto"/>
            <w:bottom w:val="none" w:sz="0" w:space="0" w:color="auto"/>
            <w:right w:val="none" w:sz="0" w:space="0" w:color="auto"/>
          </w:divBdr>
          <w:divsChild>
            <w:div w:id="8167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7299">
      <w:bodyDiv w:val="1"/>
      <w:marLeft w:val="0"/>
      <w:marRight w:val="0"/>
      <w:marTop w:val="0"/>
      <w:marBottom w:val="0"/>
      <w:divBdr>
        <w:top w:val="none" w:sz="0" w:space="0" w:color="auto"/>
        <w:left w:val="none" w:sz="0" w:space="0" w:color="auto"/>
        <w:bottom w:val="none" w:sz="0" w:space="0" w:color="auto"/>
        <w:right w:val="none" w:sz="0" w:space="0" w:color="auto"/>
      </w:divBdr>
      <w:divsChild>
        <w:div w:id="160124350">
          <w:marLeft w:val="0"/>
          <w:marRight w:val="0"/>
          <w:marTop w:val="0"/>
          <w:marBottom w:val="0"/>
          <w:divBdr>
            <w:top w:val="none" w:sz="0" w:space="0" w:color="auto"/>
            <w:left w:val="none" w:sz="0" w:space="0" w:color="auto"/>
            <w:bottom w:val="none" w:sz="0" w:space="0" w:color="auto"/>
            <w:right w:val="none" w:sz="0" w:space="0" w:color="auto"/>
          </w:divBdr>
          <w:divsChild>
            <w:div w:id="1149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634">
      <w:bodyDiv w:val="1"/>
      <w:marLeft w:val="0"/>
      <w:marRight w:val="0"/>
      <w:marTop w:val="0"/>
      <w:marBottom w:val="0"/>
      <w:divBdr>
        <w:top w:val="none" w:sz="0" w:space="0" w:color="auto"/>
        <w:left w:val="none" w:sz="0" w:space="0" w:color="auto"/>
        <w:bottom w:val="none" w:sz="0" w:space="0" w:color="auto"/>
        <w:right w:val="none" w:sz="0" w:space="0" w:color="auto"/>
      </w:divBdr>
      <w:divsChild>
        <w:div w:id="1641960559">
          <w:marLeft w:val="0"/>
          <w:marRight w:val="0"/>
          <w:marTop w:val="0"/>
          <w:marBottom w:val="0"/>
          <w:divBdr>
            <w:top w:val="none" w:sz="0" w:space="0" w:color="auto"/>
            <w:left w:val="none" w:sz="0" w:space="0" w:color="auto"/>
            <w:bottom w:val="none" w:sz="0" w:space="0" w:color="auto"/>
            <w:right w:val="none" w:sz="0" w:space="0" w:color="auto"/>
          </w:divBdr>
          <w:divsChild>
            <w:div w:id="1997688653">
              <w:marLeft w:val="0"/>
              <w:marRight w:val="0"/>
              <w:marTop w:val="0"/>
              <w:marBottom w:val="0"/>
              <w:divBdr>
                <w:top w:val="none" w:sz="0" w:space="0" w:color="auto"/>
                <w:left w:val="none" w:sz="0" w:space="0" w:color="auto"/>
                <w:bottom w:val="none" w:sz="0" w:space="0" w:color="auto"/>
                <w:right w:val="none" w:sz="0" w:space="0" w:color="auto"/>
              </w:divBdr>
              <w:divsChild>
                <w:div w:id="1592080901">
                  <w:marLeft w:val="0"/>
                  <w:marRight w:val="0"/>
                  <w:marTop w:val="0"/>
                  <w:marBottom w:val="0"/>
                  <w:divBdr>
                    <w:top w:val="none" w:sz="0" w:space="0" w:color="auto"/>
                    <w:left w:val="none" w:sz="0" w:space="0" w:color="auto"/>
                    <w:bottom w:val="none" w:sz="0" w:space="0" w:color="auto"/>
                    <w:right w:val="none" w:sz="0" w:space="0" w:color="auto"/>
                  </w:divBdr>
                  <w:divsChild>
                    <w:div w:id="1799453083">
                      <w:marLeft w:val="0"/>
                      <w:marRight w:val="0"/>
                      <w:marTop w:val="0"/>
                      <w:marBottom w:val="0"/>
                      <w:divBdr>
                        <w:top w:val="none" w:sz="0" w:space="0" w:color="auto"/>
                        <w:left w:val="none" w:sz="0" w:space="0" w:color="auto"/>
                        <w:bottom w:val="none" w:sz="0" w:space="0" w:color="auto"/>
                        <w:right w:val="none" w:sz="0" w:space="0" w:color="auto"/>
                      </w:divBdr>
                      <w:divsChild>
                        <w:div w:id="1543512980">
                          <w:marLeft w:val="0"/>
                          <w:marRight w:val="0"/>
                          <w:marTop w:val="0"/>
                          <w:marBottom w:val="0"/>
                          <w:divBdr>
                            <w:top w:val="none" w:sz="0" w:space="0" w:color="auto"/>
                            <w:left w:val="none" w:sz="0" w:space="0" w:color="auto"/>
                            <w:bottom w:val="none" w:sz="0" w:space="0" w:color="auto"/>
                            <w:right w:val="none" w:sz="0" w:space="0" w:color="auto"/>
                          </w:divBdr>
                          <w:divsChild>
                            <w:div w:id="1934898479">
                              <w:marLeft w:val="0"/>
                              <w:marRight w:val="0"/>
                              <w:marTop w:val="0"/>
                              <w:marBottom w:val="0"/>
                              <w:divBdr>
                                <w:top w:val="none" w:sz="0" w:space="0" w:color="auto"/>
                                <w:left w:val="none" w:sz="0" w:space="0" w:color="auto"/>
                                <w:bottom w:val="none" w:sz="0" w:space="0" w:color="auto"/>
                                <w:right w:val="none" w:sz="0" w:space="0" w:color="auto"/>
                              </w:divBdr>
                              <w:divsChild>
                                <w:div w:id="2136096979">
                                  <w:marLeft w:val="0"/>
                                  <w:marRight w:val="0"/>
                                  <w:marTop w:val="0"/>
                                  <w:marBottom w:val="0"/>
                                  <w:divBdr>
                                    <w:top w:val="none" w:sz="0" w:space="0" w:color="auto"/>
                                    <w:left w:val="none" w:sz="0" w:space="0" w:color="auto"/>
                                    <w:bottom w:val="none" w:sz="0" w:space="0" w:color="auto"/>
                                    <w:right w:val="none" w:sz="0" w:space="0" w:color="auto"/>
                                  </w:divBdr>
                                  <w:divsChild>
                                    <w:div w:id="1083263301">
                                      <w:marLeft w:val="0"/>
                                      <w:marRight w:val="0"/>
                                      <w:marTop w:val="600"/>
                                      <w:marBottom w:val="150"/>
                                      <w:divBdr>
                                        <w:top w:val="none" w:sz="0" w:space="0" w:color="auto"/>
                                        <w:left w:val="none" w:sz="0" w:space="0" w:color="auto"/>
                                        <w:bottom w:val="none" w:sz="0" w:space="0" w:color="auto"/>
                                        <w:right w:val="none" w:sz="0" w:space="0" w:color="auto"/>
                                      </w:divBdr>
                                      <w:divsChild>
                                        <w:div w:id="186335175">
                                          <w:marLeft w:val="0"/>
                                          <w:marRight w:val="0"/>
                                          <w:marTop w:val="0"/>
                                          <w:marBottom w:val="0"/>
                                          <w:divBdr>
                                            <w:top w:val="none" w:sz="0" w:space="0" w:color="auto"/>
                                            <w:left w:val="none" w:sz="0" w:space="0" w:color="auto"/>
                                            <w:bottom w:val="none" w:sz="0" w:space="0" w:color="auto"/>
                                            <w:right w:val="none" w:sz="0" w:space="0" w:color="auto"/>
                                          </w:divBdr>
                                          <w:divsChild>
                                            <w:div w:id="38551750">
                                              <w:marLeft w:val="0"/>
                                              <w:marRight w:val="0"/>
                                              <w:marTop w:val="0"/>
                                              <w:marBottom w:val="0"/>
                                              <w:divBdr>
                                                <w:top w:val="none" w:sz="0" w:space="0" w:color="auto"/>
                                                <w:left w:val="none" w:sz="0" w:space="0" w:color="auto"/>
                                                <w:bottom w:val="none" w:sz="0" w:space="0" w:color="auto"/>
                                                <w:right w:val="none" w:sz="0" w:space="0" w:color="auto"/>
                                              </w:divBdr>
                                              <w:divsChild>
                                                <w:div w:id="36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51394">
      <w:bodyDiv w:val="1"/>
      <w:marLeft w:val="0"/>
      <w:marRight w:val="0"/>
      <w:marTop w:val="0"/>
      <w:marBottom w:val="0"/>
      <w:divBdr>
        <w:top w:val="none" w:sz="0" w:space="0" w:color="auto"/>
        <w:left w:val="none" w:sz="0" w:space="0" w:color="auto"/>
        <w:bottom w:val="none" w:sz="0" w:space="0" w:color="auto"/>
        <w:right w:val="none" w:sz="0" w:space="0" w:color="auto"/>
      </w:divBdr>
      <w:divsChild>
        <w:div w:id="1722099180">
          <w:marLeft w:val="0"/>
          <w:marRight w:val="0"/>
          <w:marTop w:val="100"/>
          <w:marBottom w:val="100"/>
          <w:divBdr>
            <w:top w:val="none" w:sz="0" w:space="0" w:color="auto"/>
            <w:left w:val="none" w:sz="0" w:space="0" w:color="auto"/>
            <w:bottom w:val="none" w:sz="0" w:space="0" w:color="auto"/>
            <w:right w:val="none" w:sz="0" w:space="0" w:color="auto"/>
          </w:divBdr>
          <w:divsChild>
            <w:div w:id="1064984162">
              <w:marLeft w:val="0"/>
              <w:marRight w:val="0"/>
              <w:marTop w:val="0"/>
              <w:marBottom w:val="0"/>
              <w:divBdr>
                <w:top w:val="none" w:sz="0" w:space="0" w:color="auto"/>
                <w:left w:val="none" w:sz="0" w:space="0" w:color="auto"/>
                <w:bottom w:val="none" w:sz="0" w:space="0" w:color="auto"/>
                <w:right w:val="none" w:sz="0" w:space="0" w:color="auto"/>
              </w:divBdr>
              <w:divsChild>
                <w:div w:id="1859925845">
                  <w:marLeft w:val="0"/>
                  <w:marRight w:val="0"/>
                  <w:marTop w:val="0"/>
                  <w:marBottom w:val="0"/>
                  <w:divBdr>
                    <w:top w:val="none" w:sz="0" w:space="0" w:color="auto"/>
                    <w:left w:val="none" w:sz="0" w:space="0" w:color="auto"/>
                    <w:bottom w:val="none" w:sz="0" w:space="0" w:color="auto"/>
                    <w:right w:val="none" w:sz="0" w:space="0" w:color="auto"/>
                  </w:divBdr>
                  <w:divsChild>
                    <w:div w:id="1403062279">
                      <w:marLeft w:val="0"/>
                      <w:marRight w:val="0"/>
                      <w:marTop w:val="0"/>
                      <w:marBottom w:val="0"/>
                      <w:divBdr>
                        <w:top w:val="none" w:sz="0" w:space="0" w:color="auto"/>
                        <w:left w:val="none" w:sz="0" w:space="0" w:color="auto"/>
                        <w:bottom w:val="none" w:sz="0" w:space="0" w:color="auto"/>
                        <w:right w:val="none" w:sz="0" w:space="0" w:color="auto"/>
                      </w:divBdr>
                      <w:divsChild>
                        <w:div w:id="1123188016">
                          <w:marLeft w:val="0"/>
                          <w:marRight w:val="0"/>
                          <w:marTop w:val="0"/>
                          <w:marBottom w:val="0"/>
                          <w:divBdr>
                            <w:top w:val="none" w:sz="0" w:space="0" w:color="auto"/>
                            <w:left w:val="none" w:sz="0" w:space="0" w:color="auto"/>
                            <w:bottom w:val="none" w:sz="0" w:space="0" w:color="auto"/>
                            <w:right w:val="none" w:sz="0" w:space="0" w:color="auto"/>
                          </w:divBdr>
                          <w:divsChild>
                            <w:div w:id="1331106582">
                              <w:marLeft w:val="0"/>
                              <w:marRight w:val="0"/>
                              <w:marTop w:val="0"/>
                              <w:marBottom w:val="225"/>
                              <w:divBdr>
                                <w:top w:val="none" w:sz="0" w:space="0" w:color="auto"/>
                                <w:left w:val="none" w:sz="0" w:space="0" w:color="auto"/>
                                <w:bottom w:val="dotted" w:sz="6" w:space="8" w:color="323E48"/>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hairman_of_the_Joint_Chiefs_of_Staff" TargetMode="External"/><Relationship Id="rId18" Type="http://schemas.openxmlformats.org/officeDocument/2006/relationships/hyperlink" Target="http://www.defense.gov/qdr/images/QDR_as_of_12Feb10_1000.pdf" TargetMode="External"/><Relationship Id="rId26" Type="http://schemas.openxmlformats.org/officeDocument/2006/relationships/hyperlink" Target="http://en.wikipedia.org/wiki/Arms_Export_Control_Act" TargetMode="External"/><Relationship Id="rId39" Type="http://schemas.openxmlformats.org/officeDocument/2006/relationships/hyperlink" Target="http://www.eur.army.mil/" TargetMode="External"/><Relationship Id="rId3" Type="http://schemas.openxmlformats.org/officeDocument/2006/relationships/settings" Target="settings.xml"/><Relationship Id="rId21" Type="http://schemas.openxmlformats.org/officeDocument/2006/relationships/hyperlink" Target="http://www.gpoaccess.gov/uscode/browse.html" TargetMode="External"/><Relationship Id="rId34" Type="http://schemas.openxmlformats.org/officeDocument/2006/relationships/hyperlink" Target="http://www.forscom.army.mil/" TargetMode="External"/><Relationship Id="rId42" Type="http://schemas.openxmlformats.org/officeDocument/2006/relationships/hyperlink" Target="http://www.arnorth.army.mi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en.wikipedia.org/wiki/Executive_branch" TargetMode="External"/><Relationship Id="rId12" Type="http://schemas.openxmlformats.org/officeDocument/2006/relationships/hyperlink" Target="http://www.whitehouse.gov/sites/default/files/rss_viewer/national_security_strategy.pdf" TargetMode="External"/><Relationship Id="rId17" Type="http://schemas.openxmlformats.org/officeDocument/2006/relationships/hyperlink" Target="http://www.jcs.mil//content/files/2011-02/020811084800_2011_NMS_-_08_FEB_2011.pdf" TargetMode="External"/><Relationship Id="rId25" Type="http://schemas.openxmlformats.org/officeDocument/2006/relationships/hyperlink" Target="http://en.wikipedia.org/wiki/United_States_Munitions_List" TargetMode="External"/><Relationship Id="rId33" Type="http://schemas.openxmlformats.org/officeDocument/2006/relationships/hyperlink" Target="http://www.army.mil/" TargetMode="External"/><Relationship Id="rId38" Type="http://schemas.openxmlformats.org/officeDocument/2006/relationships/hyperlink" Target="http://www.usarso.army.mi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National_Security_Strategy_of_the_United_States" TargetMode="External"/><Relationship Id="rId20" Type="http://schemas.openxmlformats.org/officeDocument/2006/relationships/hyperlink" Target="http://www-tradoc.army.mil/tpubs/pams/tp525-3-0.pdf" TargetMode="External"/><Relationship Id="rId29" Type="http://schemas.openxmlformats.org/officeDocument/2006/relationships/hyperlink" Target="http://www.pmddtc.state.gov/regulations_laws/itar_official.html" TargetMode="External"/><Relationship Id="rId41" Type="http://schemas.openxmlformats.org/officeDocument/2006/relationships/hyperlink" Target="http://www.usaraf.arm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National_Military_Strategy" TargetMode="External"/><Relationship Id="rId24" Type="http://schemas.openxmlformats.org/officeDocument/2006/relationships/hyperlink" Target="http://en.wikipedia.org/wiki/Import" TargetMode="External"/><Relationship Id="rId32" Type="http://schemas.openxmlformats.org/officeDocument/2006/relationships/hyperlink" Target="http://ebird.osd.mil/index.html" TargetMode="External"/><Relationship Id="rId37" Type="http://schemas.openxmlformats.org/officeDocument/2006/relationships/hyperlink" Target="http://www.soc.mil/" TargetMode="External"/><Relationship Id="rId40" Type="http://schemas.openxmlformats.org/officeDocument/2006/relationships/hyperlink" Target="http://www.army.mil/info/organization/unitsandcommands/commandstructure/usarpac/"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n.wikipedia.org/wiki/United_States_Secretary_of_Defense" TargetMode="External"/><Relationship Id="rId23" Type="http://schemas.openxmlformats.org/officeDocument/2006/relationships/hyperlink" Target="http://en.wikipedia.org/wiki/Export" TargetMode="External"/><Relationship Id="rId28" Type="http://schemas.openxmlformats.org/officeDocument/2006/relationships/hyperlink" Target="http://en.wikipedia.org/wiki/Code_of_Federal_Regulations" TargetMode="External"/><Relationship Id="rId36" Type="http://schemas.openxmlformats.org/officeDocument/2006/relationships/hyperlink" Target="http://www.army.mil/info/organization/unitsandcommands/commandstructure/amc/" TargetMode="External"/><Relationship Id="rId49" Type="http://schemas.openxmlformats.org/officeDocument/2006/relationships/footer" Target="footer3.xml"/><Relationship Id="rId10" Type="http://schemas.openxmlformats.org/officeDocument/2006/relationships/hyperlink" Target="http://en.wikipedia.org/wiki/Goldwater-Nichols_Act" TargetMode="External"/><Relationship Id="rId19" Type="http://schemas.openxmlformats.org/officeDocument/2006/relationships/hyperlink" Target="http://www.defense.gov/qdr/QDR_FACT_SHEET_Feb_2010.pdf" TargetMode="External"/><Relationship Id="rId31" Type="http://schemas.openxmlformats.org/officeDocument/2006/relationships/hyperlink" Target="http://armypubs.army.mil/epub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National_security" TargetMode="External"/><Relationship Id="rId14" Type="http://schemas.openxmlformats.org/officeDocument/2006/relationships/hyperlink" Target="http://en.wikipedia.org/wiki/Deliverable" TargetMode="External"/><Relationship Id="rId22" Type="http://schemas.openxmlformats.org/officeDocument/2006/relationships/hyperlink" Target="http://en.wikipedia.org/wiki/United_States" TargetMode="External"/><Relationship Id="rId27" Type="http://schemas.openxmlformats.org/officeDocument/2006/relationships/hyperlink" Target="http://en.wikipedia.org/wiki/United_States_Department_of_State" TargetMode="External"/><Relationship Id="rId30" Type="http://schemas.openxmlformats.org/officeDocument/2006/relationships/hyperlink" Target="http://www.dtic.mil/whs/directives/" TargetMode="External"/><Relationship Id="rId35" Type="http://schemas.openxmlformats.org/officeDocument/2006/relationships/hyperlink" Target="http://www.tradoc.army.mil/" TargetMode="External"/><Relationship Id="rId43" Type="http://schemas.openxmlformats.org/officeDocument/2006/relationships/hyperlink" Target="http://www.arcent.army.mil/" TargetMode="External"/><Relationship Id="rId48" Type="http://schemas.openxmlformats.org/officeDocument/2006/relationships/header" Target="header3.xml"/><Relationship Id="rId8" Type="http://schemas.openxmlformats.org/officeDocument/2006/relationships/hyperlink" Target="http://en.wikipedia.org/wiki/United_Stat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10905</CharactersWithSpaces>
  <SharedDoc>false</SharedDoc>
  <HLinks>
    <vt:vector size="228" baseType="variant">
      <vt:variant>
        <vt:i4>6488184</vt:i4>
      </vt:variant>
      <vt:variant>
        <vt:i4>111</vt:i4>
      </vt:variant>
      <vt:variant>
        <vt:i4>0</vt:i4>
      </vt:variant>
      <vt:variant>
        <vt:i4>5</vt:i4>
      </vt:variant>
      <vt:variant>
        <vt:lpwstr>http://www.arcent.army.mil/</vt:lpwstr>
      </vt:variant>
      <vt:variant>
        <vt:lpwstr/>
      </vt:variant>
      <vt:variant>
        <vt:i4>5898269</vt:i4>
      </vt:variant>
      <vt:variant>
        <vt:i4>108</vt:i4>
      </vt:variant>
      <vt:variant>
        <vt:i4>0</vt:i4>
      </vt:variant>
      <vt:variant>
        <vt:i4>5</vt:i4>
      </vt:variant>
      <vt:variant>
        <vt:lpwstr>http://www.arnorth.army.mil/</vt:lpwstr>
      </vt:variant>
      <vt:variant>
        <vt:lpwstr/>
      </vt:variant>
      <vt:variant>
        <vt:i4>7995516</vt:i4>
      </vt:variant>
      <vt:variant>
        <vt:i4>105</vt:i4>
      </vt:variant>
      <vt:variant>
        <vt:i4>0</vt:i4>
      </vt:variant>
      <vt:variant>
        <vt:i4>5</vt:i4>
      </vt:variant>
      <vt:variant>
        <vt:lpwstr>http://www.usaraf.army.mil/</vt:lpwstr>
      </vt:variant>
      <vt:variant>
        <vt:lpwstr/>
      </vt:variant>
      <vt:variant>
        <vt:i4>655450</vt:i4>
      </vt:variant>
      <vt:variant>
        <vt:i4>102</vt:i4>
      </vt:variant>
      <vt:variant>
        <vt:i4>0</vt:i4>
      </vt:variant>
      <vt:variant>
        <vt:i4>5</vt:i4>
      </vt:variant>
      <vt:variant>
        <vt:lpwstr>http://www.army.mil/info/organization/unitsandcommands/commandstructure/usarpac/</vt:lpwstr>
      </vt:variant>
      <vt:variant>
        <vt:lpwstr/>
      </vt:variant>
      <vt:variant>
        <vt:i4>5767169</vt:i4>
      </vt:variant>
      <vt:variant>
        <vt:i4>99</vt:i4>
      </vt:variant>
      <vt:variant>
        <vt:i4>0</vt:i4>
      </vt:variant>
      <vt:variant>
        <vt:i4>5</vt:i4>
      </vt:variant>
      <vt:variant>
        <vt:lpwstr>http://www.eur.army.mil/</vt:lpwstr>
      </vt:variant>
      <vt:variant>
        <vt:lpwstr/>
      </vt:variant>
      <vt:variant>
        <vt:i4>6815861</vt:i4>
      </vt:variant>
      <vt:variant>
        <vt:i4>96</vt:i4>
      </vt:variant>
      <vt:variant>
        <vt:i4>0</vt:i4>
      </vt:variant>
      <vt:variant>
        <vt:i4>5</vt:i4>
      </vt:variant>
      <vt:variant>
        <vt:lpwstr>http://www.usarso.army.mil/</vt:lpwstr>
      </vt:variant>
      <vt:variant>
        <vt:lpwstr/>
      </vt:variant>
      <vt:variant>
        <vt:i4>3801208</vt:i4>
      </vt:variant>
      <vt:variant>
        <vt:i4>93</vt:i4>
      </vt:variant>
      <vt:variant>
        <vt:i4>0</vt:i4>
      </vt:variant>
      <vt:variant>
        <vt:i4>5</vt:i4>
      </vt:variant>
      <vt:variant>
        <vt:lpwstr>http://www.soc.mil/</vt:lpwstr>
      </vt:variant>
      <vt:variant>
        <vt:lpwstr/>
      </vt:variant>
      <vt:variant>
        <vt:i4>458847</vt:i4>
      </vt:variant>
      <vt:variant>
        <vt:i4>90</vt:i4>
      </vt:variant>
      <vt:variant>
        <vt:i4>0</vt:i4>
      </vt:variant>
      <vt:variant>
        <vt:i4>5</vt:i4>
      </vt:variant>
      <vt:variant>
        <vt:lpwstr>http://www.army.mil/info/organization/unitsandcommands/commandstructure/amc/</vt:lpwstr>
      </vt:variant>
      <vt:variant>
        <vt:lpwstr/>
      </vt:variant>
      <vt:variant>
        <vt:i4>7667822</vt:i4>
      </vt:variant>
      <vt:variant>
        <vt:i4>87</vt:i4>
      </vt:variant>
      <vt:variant>
        <vt:i4>0</vt:i4>
      </vt:variant>
      <vt:variant>
        <vt:i4>5</vt:i4>
      </vt:variant>
      <vt:variant>
        <vt:lpwstr>http://www.tradoc.army.mil/</vt:lpwstr>
      </vt:variant>
      <vt:variant>
        <vt:lpwstr/>
      </vt:variant>
      <vt:variant>
        <vt:i4>5570567</vt:i4>
      </vt:variant>
      <vt:variant>
        <vt:i4>84</vt:i4>
      </vt:variant>
      <vt:variant>
        <vt:i4>0</vt:i4>
      </vt:variant>
      <vt:variant>
        <vt:i4>5</vt:i4>
      </vt:variant>
      <vt:variant>
        <vt:lpwstr>http://www.forscom.army.mil/</vt:lpwstr>
      </vt:variant>
      <vt:variant>
        <vt:lpwstr/>
      </vt:variant>
      <vt:variant>
        <vt:i4>5177434</vt:i4>
      </vt:variant>
      <vt:variant>
        <vt:i4>81</vt:i4>
      </vt:variant>
      <vt:variant>
        <vt:i4>0</vt:i4>
      </vt:variant>
      <vt:variant>
        <vt:i4>5</vt:i4>
      </vt:variant>
      <vt:variant>
        <vt:lpwstr>http://www.army.mil/</vt:lpwstr>
      </vt:variant>
      <vt:variant>
        <vt:lpwstr/>
      </vt:variant>
      <vt:variant>
        <vt:i4>3735677</vt:i4>
      </vt:variant>
      <vt:variant>
        <vt:i4>78</vt:i4>
      </vt:variant>
      <vt:variant>
        <vt:i4>0</vt:i4>
      </vt:variant>
      <vt:variant>
        <vt:i4>5</vt:i4>
      </vt:variant>
      <vt:variant>
        <vt:lpwstr>http://ebird.osd.mil/index.html</vt:lpwstr>
      </vt:variant>
      <vt:variant>
        <vt:lpwstr/>
      </vt:variant>
      <vt:variant>
        <vt:i4>6553665</vt:i4>
      </vt:variant>
      <vt:variant>
        <vt:i4>75</vt:i4>
      </vt:variant>
      <vt:variant>
        <vt:i4>0</vt:i4>
      </vt:variant>
      <vt:variant>
        <vt:i4>5</vt:i4>
      </vt:variant>
      <vt:variant>
        <vt:lpwstr>mailto:David.Grob@us.army.mil</vt:lpwstr>
      </vt:variant>
      <vt:variant>
        <vt:lpwstr/>
      </vt:variant>
      <vt:variant>
        <vt:i4>7471218</vt:i4>
      </vt:variant>
      <vt:variant>
        <vt:i4>72</vt:i4>
      </vt:variant>
      <vt:variant>
        <vt:i4>0</vt:i4>
      </vt:variant>
      <vt:variant>
        <vt:i4>5</vt:i4>
      </vt:variant>
      <vt:variant>
        <vt:lpwstr>http://armypubs.army.mil/epubs/</vt:lpwstr>
      </vt:variant>
      <vt:variant>
        <vt:lpwstr/>
      </vt:variant>
      <vt:variant>
        <vt:i4>7602235</vt:i4>
      </vt:variant>
      <vt:variant>
        <vt:i4>69</vt:i4>
      </vt:variant>
      <vt:variant>
        <vt:i4>0</vt:i4>
      </vt:variant>
      <vt:variant>
        <vt:i4>5</vt:i4>
      </vt:variant>
      <vt:variant>
        <vt:lpwstr>http://www.dtic.mil/whs/directives/</vt:lpwstr>
      </vt:variant>
      <vt:variant>
        <vt:lpwstr/>
      </vt:variant>
      <vt:variant>
        <vt:i4>6815790</vt:i4>
      </vt:variant>
      <vt:variant>
        <vt:i4>66</vt:i4>
      </vt:variant>
      <vt:variant>
        <vt:i4>0</vt:i4>
      </vt:variant>
      <vt:variant>
        <vt:i4>5</vt:i4>
      </vt:variant>
      <vt:variant>
        <vt:lpwstr>http://www.pmddtc.state.gov/regulations_laws/itar_official.html</vt:lpwstr>
      </vt:variant>
      <vt:variant>
        <vt:lpwstr/>
      </vt:variant>
      <vt:variant>
        <vt:i4>2883655</vt:i4>
      </vt:variant>
      <vt:variant>
        <vt:i4>63</vt:i4>
      </vt:variant>
      <vt:variant>
        <vt:i4>0</vt:i4>
      </vt:variant>
      <vt:variant>
        <vt:i4>5</vt:i4>
      </vt:variant>
      <vt:variant>
        <vt:lpwstr>http://en.wikipedia.org/wiki/Code_of_Federal_Regulations</vt:lpwstr>
      </vt:variant>
      <vt:variant>
        <vt:lpwstr/>
      </vt:variant>
      <vt:variant>
        <vt:i4>6357042</vt:i4>
      </vt:variant>
      <vt:variant>
        <vt:i4>60</vt:i4>
      </vt:variant>
      <vt:variant>
        <vt:i4>0</vt:i4>
      </vt:variant>
      <vt:variant>
        <vt:i4>5</vt:i4>
      </vt:variant>
      <vt:variant>
        <vt:lpwstr>http://en.wikipedia.org/wiki/United_States_Department_of_State</vt:lpwstr>
      </vt:variant>
      <vt:variant>
        <vt:lpwstr/>
      </vt:variant>
      <vt:variant>
        <vt:i4>2687044</vt:i4>
      </vt:variant>
      <vt:variant>
        <vt:i4>57</vt:i4>
      </vt:variant>
      <vt:variant>
        <vt:i4>0</vt:i4>
      </vt:variant>
      <vt:variant>
        <vt:i4>5</vt:i4>
      </vt:variant>
      <vt:variant>
        <vt:lpwstr>http://en.wikipedia.org/wiki/Arms_Export_Control_Act</vt:lpwstr>
      </vt:variant>
      <vt:variant>
        <vt:lpwstr/>
      </vt:variant>
      <vt:variant>
        <vt:i4>4063310</vt:i4>
      </vt:variant>
      <vt:variant>
        <vt:i4>54</vt:i4>
      </vt:variant>
      <vt:variant>
        <vt:i4>0</vt:i4>
      </vt:variant>
      <vt:variant>
        <vt:i4>5</vt:i4>
      </vt:variant>
      <vt:variant>
        <vt:lpwstr>http://en.wikipedia.org/wiki/United_States_Munitions_List</vt:lpwstr>
      </vt:variant>
      <vt:variant>
        <vt:lpwstr/>
      </vt:variant>
      <vt:variant>
        <vt:i4>7602231</vt:i4>
      </vt:variant>
      <vt:variant>
        <vt:i4>51</vt:i4>
      </vt:variant>
      <vt:variant>
        <vt:i4>0</vt:i4>
      </vt:variant>
      <vt:variant>
        <vt:i4>5</vt:i4>
      </vt:variant>
      <vt:variant>
        <vt:lpwstr>http://en.wikipedia.org/wiki/Import</vt:lpwstr>
      </vt:variant>
      <vt:variant>
        <vt:lpwstr/>
      </vt:variant>
      <vt:variant>
        <vt:i4>7864354</vt:i4>
      </vt:variant>
      <vt:variant>
        <vt:i4>48</vt:i4>
      </vt:variant>
      <vt:variant>
        <vt:i4>0</vt:i4>
      </vt:variant>
      <vt:variant>
        <vt:i4>5</vt:i4>
      </vt:variant>
      <vt:variant>
        <vt:lpwstr>http://en.wikipedia.org/wiki/Export</vt:lpwstr>
      </vt:variant>
      <vt:variant>
        <vt:lpwstr/>
      </vt:variant>
      <vt:variant>
        <vt:i4>4849724</vt:i4>
      </vt:variant>
      <vt:variant>
        <vt:i4>45</vt:i4>
      </vt:variant>
      <vt:variant>
        <vt:i4>0</vt:i4>
      </vt:variant>
      <vt:variant>
        <vt:i4>5</vt:i4>
      </vt:variant>
      <vt:variant>
        <vt:lpwstr>http://en.wikipedia.org/wiki/United_States</vt:lpwstr>
      </vt:variant>
      <vt:variant>
        <vt:lpwstr/>
      </vt:variant>
      <vt:variant>
        <vt:i4>8323170</vt:i4>
      </vt:variant>
      <vt:variant>
        <vt:i4>42</vt:i4>
      </vt:variant>
      <vt:variant>
        <vt:i4>0</vt:i4>
      </vt:variant>
      <vt:variant>
        <vt:i4>5</vt:i4>
      </vt:variant>
      <vt:variant>
        <vt:lpwstr>http://www.gpoaccess.gov/uscode/browse.html</vt:lpwstr>
      </vt:variant>
      <vt:variant>
        <vt:lpwstr/>
      </vt:variant>
      <vt:variant>
        <vt:i4>3997802</vt:i4>
      </vt:variant>
      <vt:variant>
        <vt:i4>39</vt:i4>
      </vt:variant>
      <vt:variant>
        <vt:i4>0</vt:i4>
      </vt:variant>
      <vt:variant>
        <vt:i4>5</vt:i4>
      </vt:variant>
      <vt:variant>
        <vt:lpwstr>http://www-tradoc.army.mil/tpubs/pams/tp525-3-0.pdf</vt:lpwstr>
      </vt:variant>
      <vt:variant>
        <vt:lpwstr/>
      </vt:variant>
      <vt:variant>
        <vt:i4>1507335</vt:i4>
      </vt:variant>
      <vt:variant>
        <vt:i4>36</vt:i4>
      </vt:variant>
      <vt:variant>
        <vt:i4>0</vt:i4>
      </vt:variant>
      <vt:variant>
        <vt:i4>5</vt:i4>
      </vt:variant>
      <vt:variant>
        <vt:lpwstr>http://www.defense.gov/qdr/QDR_FACT_SHEET_Feb_2010.pdf</vt:lpwstr>
      </vt:variant>
      <vt:variant>
        <vt:lpwstr/>
      </vt:variant>
      <vt:variant>
        <vt:i4>2424938</vt:i4>
      </vt:variant>
      <vt:variant>
        <vt:i4>33</vt:i4>
      </vt:variant>
      <vt:variant>
        <vt:i4>0</vt:i4>
      </vt:variant>
      <vt:variant>
        <vt:i4>5</vt:i4>
      </vt:variant>
      <vt:variant>
        <vt:lpwstr>http://www.defense.gov/qdr/images/QDR_as_of_12Feb10_1000.pdf</vt:lpwstr>
      </vt:variant>
      <vt:variant>
        <vt:lpwstr/>
      </vt:variant>
      <vt:variant>
        <vt:i4>3407981</vt:i4>
      </vt:variant>
      <vt:variant>
        <vt:i4>30</vt:i4>
      </vt:variant>
      <vt:variant>
        <vt:i4>0</vt:i4>
      </vt:variant>
      <vt:variant>
        <vt:i4>5</vt:i4>
      </vt:variant>
      <vt:variant>
        <vt:lpwstr>http://www.jcs.mil//content/files/2011-02/020811084800_2011_NMS_-_08_FEB_2011.pdf</vt:lpwstr>
      </vt:variant>
      <vt:variant>
        <vt:lpwstr/>
      </vt:variant>
      <vt:variant>
        <vt:i4>3866737</vt:i4>
      </vt:variant>
      <vt:variant>
        <vt:i4>27</vt:i4>
      </vt:variant>
      <vt:variant>
        <vt:i4>0</vt:i4>
      </vt:variant>
      <vt:variant>
        <vt:i4>5</vt:i4>
      </vt:variant>
      <vt:variant>
        <vt:lpwstr>http://en.wikipedia.org/wiki/National_Security_Strategy_of_the_United_States</vt:lpwstr>
      </vt:variant>
      <vt:variant>
        <vt:lpwstr/>
      </vt:variant>
      <vt:variant>
        <vt:i4>6553639</vt:i4>
      </vt:variant>
      <vt:variant>
        <vt:i4>24</vt:i4>
      </vt:variant>
      <vt:variant>
        <vt:i4>0</vt:i4>
      </vt:variant>
      <vt:variant>
        <vt:i4>5</vt:i4>
      </vt:variant>
      <vt:variant>
        <vt:lpwstr>http://en.wikipedia.org/wiki/United_States_Secretary_of_Defense</vt:lpwstr>
      </vt:variant>
      <vt:variant>
        <vt:lpwstr/>
      </vt:variant>
      <vt:variant>
        <vt:i4>1310801</vt:i4>
      </vt:variant>
      <vt:variant>
        <vt:i4>21</vt:i4>
      </vt:variant>
      <vt:variant>
        <vt:i4>0</vt:i4>
      </vt:variant>
      <vt:variant>
        <vt:i4>5</vt:i4>
      </vt:variant>
      <vt:variant>
        <vt:lpwstr>http://en.wikipedia.org/wiki/Deliverable</vt:lpwstr>
      </vt:variant>
      <vt:variant>
        <vt:lpwstr/>
      </vt:variant>
      <vt:variant>
        <vt:i4>7340082</vt:i4>
      </vt:variant>
      <vt:variant>
        <vt:i4>18</vt:i4>
      </vt:variant>
      <vt:variant>
        <vt:i4>0</vt:i4>
      </vt:variant>
      <vt:variant>
        <vt:i4>5</vt:i4>
      </vt:variant>
      <vt:variant>
        <vt:lpwstr>http://en.wikipedia.org/wiki/Chairman_of_the_Joint_Chiefs_of_Staff</vt:lpwstr>
      </vt:variant>
      <vt:variant>
        <vt:lpwstr/>
      </vt:variant>
      <vt:variant>
        <vt:i4>3539017</vt:i4>
      </vt:variant>
      <vt:variant>
        <vt:i4>15</vt:i4>
      </vt:variant>
      <vt:variant>
        <vt:i4>0</vt:i4>
      </vt:variant>
      <vt:variant>
        <vt:i4>5</vt:i4>
      </vt:variant>
      <vt:variant>
        <vt:lpwstr>http://www.whitehouse.gov/sites/default/files/rss_viewer/national_security_strategy.pdf</vt:lpwstr>
      </vt:variant>
      <vt:variant>
        <vt:lpwstr/>
      </vt:variant>
      <vt:variant>
        <vt:i4>6160407</vt:i4>
      </vt:variant>
      <vt:variant>
        <vt:i4>12</vt:i4>
      </vt:variant>
      <vt:variant>
        <vt:i4>0</vt:i4>
      </vt:variant>
      <vt:variant>
        <vt:i4>5</vt:i4>
      </vt:variant>
      <vt:variant>
        <vt:lpwstr>http://en.wikipedia.org/wiki/National_Military_Strategy</vt:lpwstr>
      </vt:variant>
      <vt:variant>
        <vt:lpwstr/>
      </vt:variant>
      <vt:variant>
        <vt:i4>6357062</vt:i4>
      </vt:variant>
      <vt:variant>
        <vt:i4>9</vt:i4>
      </vt:variant>
      <vt:variant>
        <vt:i4>0</vt:i4>
      </vt:variant>
      <vt:variant>
        <vt:i4>5</vt:i4>
      </vt:variant>
      <vt:variant>
        <vt:lpwstr>http://en.wikipedia.org/wiki/Goldwater-Nichols_Act</vt:lpwstr>
      </vt:variant>
      <vt:variant>
        <vt:lpwstr/>
      </vt:variant>
      <vt:variant>
        <vt:i4>5505065</vt:i4>
      </vt:variant>
      <vt:variant>
        <vt:i4>6</vt:i4>
      </vt:variant>
      <vt:variant>
        <vt:i4>0</vt:i4>
      </vt:variant>
      <vt:variant>
        <vt:i4>5</vt:i4>
      </vt:variant>
      <vt:variant>
        <vt:lpwstr>http://en.wikipedia.org/wiki/National_security</vt:lpwstr>
      </vt:variant>
      <vt:variant>
        <vt:lpwstr/>
      </vt:variant>
      <vt:variant>
        <vt:i4>4849724</vt:i4>
      </vt:variant>
      <vt:variant>
        <vt:i4>3</vt:i4>
      </vt:variant>
      <vt:variant>
        <vt:i4>0</vt:i4>
      </vt:variant>
      <vt:variant>
        <vt:i4>5</vt:i4>
      </vt:variant>
      <vt:variant>
        <vt:lpwstr>http://en.wikipedia.org/wiki/United_States</vt:lpwstr>
      </vt:variant>
      <vt:variant>
        <vt:lpwstr/>
      </vt:variant>
      <vt:variant>
        <vt:i4>393327</vt:i4>
      </vt:variant>
      <vt:variant>
        <vt:i4>0</vt:i4>
      </vt:variant>
      <vt:variant>
        <vt:i4>0</vt:i4>
      </vt:variant>
      <vt:variant>
        <vt:i4>5</vt:i4>
      </vt:variant>
      <vt:variant>
        <vt:lpwstr>http://en.wikipedia.org/wiki/Executive_branch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GrobDW</dc:creator>
  <cp:lastModifiedBy>SchultzSO</cp:lastModifiedBy>
  <cp:revision>3</cp:revision>
  <dcterms:created xsi:type="dcterms:W3CDTF">2011-06-17T16:11:00Z</dcterms:created>
  <dcterms:modified xsi:type="dcterms:W3CDTF">2011-07-27T18:03:00Z</dcterms:modified>
</cp:coreProperties>
</file>